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B7FBD8A" w14:textId="77777777" w:rsidR="004C19AE" w:rsidRDefault="004C19AE" w:rsidP="005A5989">
      <w:pPr>
        <w:spacing w:line="276" w:lineRule="auto"/>
        <w:jc w:val="center"/>
        <w:rPr>
          <w:rFonts w:ascii="Calibri Light" w:hAnsi="Calibri Light" w:cs="Calibri Light"/>
          <w:b/>
          <w:bCs/>
          <w:lang w:val="en-US"/>
        </w:rPr>
      </w:pPr>
      <w:r>
        <w:rPr>
          <w:rFonts w:ascii="Calibri Light" w:hAnsi="Calibri Light" w:cs="Calibri Light"/>
          <w:b/>
          <w:bCs/>
          <w:lang w:val="en-US"/>
        </w:rPr>
        <w:t xml:space="preserve">Minutes </w:t>
      </w:r>
    </w:p>
    <w:p w14:paraId="10E0FCC2" w14:textId="02808EFB" w:rsidR="005A5989" w:rsidRPr="004C19AE" w:rsidRDefault="004C19AE" w:rsidP="004C19AE">
      <w:pPr>
        <w:rPr>
          <w:rFonts w:ascii="Calibri Light" w:hAnsi="Calibri Light" w:cs="Calibri Light"/>
          <w:b/>
          <w:bCs/>
          <w:lang w:val="en-US"/>
        </w:rPr>
      </w:pPr>
      <w:r>
        <w:rPr>
          <w:rFonts w:ascii="Calibri Light" w:hAnsi="Calibri Light" w:cs="Calibri Light"/>
          <w:b/>
          <w:bCs/>
          <w:lang w:val="en-US"/>
        </w:rPr>
        <w:t>of the Project Board meetings</w:t>
      </w:r>
      <w:r w:rsidR="00554534" w:rsidRPr="004C19AE">
        <w:rPr>
          <w:rFonts w:ascii="Calibri Light" w:hAnsi="Calibri Light" w:cs="Calibri Light"/>
          <w:b/>
          <w:bCs/>
          <w:lang w:val="en-US"/>
        </w:rPr>
        <w:t xml:space="preserve"> of the joint project </w:t>
      </w:r>
      <w:r>
        <w:rPr>
          <w:rFonts w:ascii="Calibri Light" w:hAnsi="Calibri Light" w:cs="Calibri Light"/>
          <w:b/>
          <w:bCs/>
          <w:lang w:val="en-US"/>
        </w:rPr>
        <w:t>between</w:t>
      </w:r>
      <w:r w:rsidR="00554534" w:rsidRPr="004C19AE">
        <w:rPr>
          <w:rFonts w:ascii="Calibri Light" w:hAnsi="Calibri Light" w:cs="Calibri Light"/>
          <w:b/>
          <w:bCs/>
          <w:lang w:val="en-US"/>
        </w:rPr>
        <w:t xml:space="preserve"> Ministry of Finance and Economy of Turkmenistan and UNDP in Turkmenistan "</w:t>
      </w:r>
      <w:bookmarkStart w:id="0" w:name="_Hlk191036030"/>
      <w:r w:rsidRPr="004C19AE">
        <w:rPr>
          <w:rFonts w:ascii="Calibri Light" w:hAnsi="Calibri Light" w:cs="Calibri Light"/>
          <w:b/>
          <w:bCs/>
          <w:lang w:val="en-US"/>
        </w:rPr>
        <w:t>P</w:t>
      </w:r>
      <w:r>
        <w:rPr>
          <w:rFonts w:ascii="Calibri Light" w:hAnsi="Calibri Light" w:cs="Calibri Light"/>
          <w:b/>
          <w:bCs/>
          <w:lang w:val="en-US"/>
        </w:rPr>
        <w:t xml:space="preserve">artnering </w:t>
      </w:r>
      <w:r w:rsidRPr="004C19AE">
        <w:rPr>
          <w:rFonts w:ascii="Calibri Light" w:hAnsi="Calibri Light" w:cs="Calibri Light"/>
          <w:b/>
          <w:bCs/>
          <w:lang w:val="en-US"/>
        </w:rPr>
        <w:t>for</w:t>
      </w:r>
      <w:r w:rsidR="005A5989" w:rsidRPr="004C19AE">
        <w:rPr>
          <w:rFonts w:ascii="Calibri Light" w:hAnsi="Calibri Light" w:cs="Calibri Light"/>
          <w:b/>
          <w:bCs/>
          <w:lang w:val="en-US"/>
        </w:rPr>
        <w:t xml:space="preserve"> </w:t>
      </w:r>
      <w:r w:rsidRPr="004C19AE">
        <w:rPr>
          <w:rFonts w:ascii="Calibri Light" w:hAnsi="Calibri Light" w:cs="Calibri Light"/>
          <w:b/>
          <w:bCs/>
          <w:lang w:val="en-US"/>
        </w:rPr>
        <w:t>SD</w:t>
      </w:r>
      <w:r>
        <w:rPr>
          <w:rFonts w:ascii="Calibri Light" w:hAnsi="Calibri Light" w:cs="Calibri Light"/>
          <w:b/>
          <w:bCs/>
          <w:lang w:val="en-US"/>
        </w:rPr>
        <w:t>G</w:t>
      </w:r>
      <w:r w:rsidRPr="004C19AE">
        <w:rPr>
          <w:rFonts w:ascii="Calibri Light" w:hAnsi="Calibri Light" w:cs="Calibri Light"/>
          <w:b/>
          <w:bCs/>
          <w:lang w:val="en-US"/>
        </w:rPr>
        <w:t xml:space="preserve"> </w:t>
      </w:r>
      <w:r>
        <w:rPr>
          <w:rFonts w:ascii="Calibri Light" w:hAnsi="Calibri Light" w:cs="Calibri Light"/>
          <w:b/>
          <w:bCs/>
          <w:lang w:val="en-US"/>
        </w:rPr>
        <w:t>acceleration</w:t>
      </w:r>
      <w:r w:rsidR="005A5989" w:rsidRPr="004C19AE">
        <w:rPr>
          <w:rFonts w:ascii="Calibri Light" w:hAnsi="Calibri Light" w:cs="Calibri Light"/>
          <w:b/>
          <w:bCs/>
          <w:lang w:val="en-US"/>
        </w:rPr>
        <w:t xml:space="preserve">, phase </w:t>
      </w:r>
      <w:r w:rsidR="005A5989">
        <w:rPr>
          <w:rFonts w:ascii="Calibri Light" w:hAnsi="Calibri Light" w:cs="Calibri Light"/>
          <w:b/>
          <w:bCs/>
        </w:rPr>
        <w:t xml:space="preserve">III </w:t>
      </w:r>
      <w:bookmarkEnd w:id="0"/>
      <w:r w:rsidR="005A5989" w:rsidRPr="004C19AE">
        <w:rPr>
          <w:rFonts w:ascii="Calibri Light" w:hAnsi="Calibri Light" w:cs="Calibri Light"/>
          <w:b/>
          <w:bCs/>
          <w:lang w:val="en-US"/>
        </w:rPr>
        <w:t>"</w:t>
      </w:r>
      <w:r w:rsidRPr="004C19AE">
        <w:rPr>
          <w:rFonts w:cstheme="minorHAnsi"/>
          <w:bCs/>
          <w:sz w:val="20"/>
          <w:szCs w:val="20"/>
          <w:lang w:val="en-US"/>
        </w:rPr>
        <w:t xml:space="preserve"> </w:t>
      </w:r>
    </w:p>
    <w:p w14:paraId="3F09DED0" w14:textId="12E1C43F" w:rsidR="004C19AE" w:rsidRPr="004C19AE" w:rsidRDefault="004C19AE" w:rsidP="005A5989">
      <w:pPr>
        <w:spacing w:line="276" w:lineRule="auto"/>
        <w:jc w:val="center"/>
        <w:rPr>
          <w:rFonts w:ascii="Calibri Light" w:hAnsi="Calibri Light" w:cs="Calibri Light"/>
          <w:b/>
          <w:bCs/>
          <w:lang w:val="en-US"/>
        </w:rPr>
      </w:pPr>
    </w:p>
    <w:p w14:paraId="1072BDAE" w14:textId="7A5D6378" w:rsidR="005A5989" w:rsidRPr="004C19AE" w:rsidRDefault="005A5989" w:rsidP="004C19AE">
      <w:pPr>
        <w:rPr>
          <w:rFonts w:ascii="Calibri Light" w:hAnsi="Calibri Light" w:cs="Calibri Light"/>
          <w:b/>
          <w:bCs/>
          <w:lang w:val="en-US"/>
        </w:rPr>
      </w:pPr>
      <w:r w:rsidRPr="004C19AE">
        <w:rPr>
          <w:rFonts w:ascii="Calibri Light" w:hAnsi="Calibri Light" w:cs="Calibri Light"/>
          <w:b/>
          <w:bCs/>
          <w:lang w:val="en-US"/>
        </w:rPr>
        <w:t xml:space="preserve">Project: </w:t>
      </w:r>
      <w:r w:rsidRPr="004C19AE">
        <w:rPr>
          <w:rFonts w:ascii="Calibri Light" w:hAnsi="Calibri Light" w:cs="Calibri Light"/>
          <w:lang w:val="en-US"/>
        </w:rPr>
        <w:t xml:space="preserve">TKM-01002070 </w:t>
      </w:r>
      <w:r w:rsidR="004C19AE" w:rsidRPr="004C19AE">
        <w:rPr>
          <w:rFonts w:ascii="Calibri Light" w:hAnsi="Calibri Light" w:cs="Calibri Light"/>
          <w:b/>
          <w:bCs/>
          <w:lang w:val="en-US"/>
        </w:rPr>
        <w:t>"</w:t>
      </w:r>
      <w:r w:rsidR="004C19AE" w:rsidRPr="004C19AE">
        <w:rPr>
          <w:rFonts w:ascii="Calibri Light" w:hAnsi="Calibri Light" w:cs="Calibri Light"/>
          <w:b/>
          <w:bCs/>
          <w:lang w:val="en-US"/>
        </w:rPr>
        <w:t>P</w:t>
      </w:r>
      <w:r w:rsidR="004C19AE">
        <w:rPr>
          <w:rFonts w:ascii="Calibri Light" w:hAnsi="Calibri Light" w:cs="Calibri Light"/>
          <w:b/>
          <w:bCs/>
          <w:lang w:val="en-US"/>
        </w:rPr>
        <w:t xml:space="preserve">artnering </w:t>
      </w:r>
      <w:r w:rsidR="004C19AE" w:rsidRPr="004C19AE">
        <w:rPr>
          <w:rFonts w:ascii="Calibri Light" w:hAnsi="Calibri Light" w:cs="Calibri Light"/>
          <w:b/>
          <w:bCs/>
          <w:lang w:val="en-US"/>
        </w:rPr>
        <w:t>for</w:t>
      </w:r>
      <w:r w:rsidR="004C19AE" w:rsidRPr="004C19AE">
        <w:rPr>
          <w:rFonts w:ascii="Calibri Light" w:hAnsi="Calibri Light" w:cs="Calibri Light"/>
          <w:b/>
          <w:bCs/>
          <w:lang w:val="en-US"/>
        </w:rPr>
        <w:t xml:space="preserve"> SD</w:t>
      </w:r>
      <w:r w:rsidR="004C19AE">
        <w:rPr>
          <w:rFonts w:ascii="Calibri Light" w:hAnsi="Calibri Light" w:cs="Calibri Light"/>
          <w:b/>
          <w:bCs/>
          <w:lang w:val="en-US"/>
        </w:rPr>
        <w:t>G</w:t>
      </w:r>
      <w:r w:rsidR="004C19AE" w:rsidRPr="004C19AE">
        <w:rPr>
          <w:rFonts w:ascii="Calibri Light" w:hAnsi="Calibri Light" w:cs="Calibri Light"/>
          <w:b/>
          <w:bCs/>
          <w:lang w:val="en-US"/>
        </w:rPr>
        <w:t xml:space="preserve"> </w:t>
      </w:r>
      <w:r w:rsidR="004C19AE">
        <w:rPr>
          <w:rFonts w:ascii="Calibri Light" w:hAnsi="Calibri Light" w:cs="Calibri Light"/>
          <w:b/>
          <w:bCs/>
          <w:lang w:val="en-US"/>
        </w:rPr>
        <w:t>acceleration</w:t>
      </w:r>
      <w:r w:rsidR="004C19AE" w:rsidRPr="004C19AE">
        <w:rPr>
          <w:rFonts w:ascii="Calibri Light" w:hAnsi="Calibri Light" w:cs="Calibri Light"/>
          <w:b/>
          <w:bCs/>
          <w:lang w:val="en-US"/>
        </w:rPr>
        <w:t xml:space="preserve">, phase </w:t>
      </w:r>
      <w:r w:rsidR="004C19AE">
        <w:rPr>
          <w:rFonts w:ascii="Calibri Light" w:hAnsi="Calibri Light" w:cs="Calibri Light"/>
          <w:b/>
          <w:bCs/>
        </w:rPr>
        <w:t xml:space="preserve">III </w:t>
      </w:r>
      <w:r w:rsidR="004C19AE" w:rsidRPr="004C19AE">
        <w:rPr>
          <w:rFonts w:ascii="Calibri Light" w:hAnsi="Calibri Light" w:cs="Calibri Light"/>
          <w:b/>
          <w:bCs/>
          <w:lang w:val="en-US"/>
        </w:rPr>
        <w:t>"</w:t>
      </w:r>
      <w:r w:rsidR="004C19AE" w:rsidRPr="004C19AE">
        <w:rPr>
          <w:rFonts w:cstheme="minorHAnsi"/>
          <w:bCs/>
          <w:sz w:val="20"/>
          <w:szCs w:val="20"/>
          <w:lang w:val="en-US"/>
        </w:rPr>
        <w:t xml:space="preserve"> </w:t>
      </w:r>
    </w:p>
    <w:p w14:paraId="5D267A43" w14:textId="77777777" w:rsidR="005A5989" w:rsidRPr="004C19AE" w:rsidRDefault="005A5989" w:rsidP="005A5989">
      <w:pPr>
        <w:spacing w:line="276" w:lineRule="auto"/>
        <w:rPr>
          <w:rFonts w:ascii="Calibri Light" w:hAnsi="Calibri Light" w:cs="Calibri Light"/>
          <w:lang w:val="en-US"/>
        </w:rPr>
      </w:pPr>
      <w:r w:rsidRPr="004C19AE">
        <w:rPr>
          <w:rFonts w:ascii="Calibri Light" w:hAnsi="Calibri Light" w:cs="Calibri Light"/>
          <w:b/>
          <w:bCs/>
          <w:lang w:val="en-US"/>
        </w:rPr>
        <w:t xml:space="preserve">Venue: </w:t>
      </w:r>
      <w:r w:rsidRPr="004C19AE">
        <w:rPr>
          <w:rFonts w:ascii="Calibri Light" w:hAnsi="Calibri Light" w:cs="Calibri Light"/>
          <w:lang w:val="en-US"/>
        </w:rPr>
        <w:t>Building of the Ministry of Finance and Economy of Turkmenistan</w:t>
      </w:r>
    </w:p>
    <w:p w14:paraId="6BC8FA42" w14:textId="442439E0" w:rsidR="005A5989" w:rsidRPr="004C19AE" w:rsidRDefault="005A5989" w:rsidP="005A5989">
      <w:pPr>
        <w:spacing w:line="276" w:lineRule="auto"/>
        <w:rPr>
          <w:rFonts w:ascii="Calibri Light" w:hAnsi="Calibri Light" w:cs="Calibri Light"/>
          <w:lang w:val="en-US"/>
        </w:rPr>
      </w:pPr>
      <w:r w:rsidRPr="004C19AE">
        <w:rPr>
          <w:rFonts w:ascii="Calibri Light" w:hAnsi="Calibri Light" w:cs="Calibri Light"/>
          <w:b/>
          <w:bCs/>
          <w:lang w:val="en-US"/>
        </w:rPr>
        <w:t xml:space="preserve">Date of the </w:t>
      </w:r>
      <w:r w:rsidR="004C19AE" w:rsidRPr="004C19AE">
        <w:rPr>
          <w:rFonts w:ascii="Calibri Light" w:hAnsi="Calibri Light" w:cs="Calibri Light"/>
          <w:b/>
          <w:bCs/>
          <w:lang w:val="en-US"/>
        </w:rPr>
        <w:t>event:</w:t>
      </w:r>
      <w:r w:rsidRPr="004C19AE">
        <w:rPr>
          <w:rFonts w:ascii="Calibri Light" w:hAnsi="Calibri Light" w:cs="Calibri Light"/>
          <w:lang w:val="en-US"/>
        </w:rPr>
        <w:t xml:space="preserve"> February 12, 2025</w:t>
      </w:r>
    </w:p>
    <w:p w14:paraId="5B848388" w14:textId="6D8CF22A" w:rsidR="005A5989" w:rsidRPr="004C19AE" w:rsidRDefault="004C19AE" w:rsidP="005A5989">
      <w:pPr>
        <w:spacing w:line="276" w:lineRule="auto"/>
        <w:rPr>
          <w:rFonts w:ascii="Calibri Light" w:hAnsi="Calibri Light" w:cs="Calibri Light"/>
          <w:lang w:val="en-US"/>
        </w:rPr>
      </w:pPr>
      <w:r w:rsidRPr="004C19AE">
        <w:rPr>
          <w:rFonts w:ascii="Calibri Light" w:hAnsi="Calibri Light" w:cs="Calibri Light"/>
          <w:b/>
          <w:bCs/>
          <w:lang w:val="en-US"/>
        </w:rPr>
        <w:t>Time:</w:t>
      </w:r>
      <w:r w:rsidR="005A5989" w:rsidRPr="004C19AE">
        <w:rPr>
          <w:rFonts w:ascii="Calibri Light" w:hAnsi="Calibri Light" w:cs="Calibri Light"/>
          <w:lang w:val="en-US"/>
        </w:rPr>
        <w:t xml:space="preserve"> 16:00-17:00</w:t>
      </w:r>
    </w:p>
    <w:p w14:paraId="533C1A95" w14:textId="77777777" w:rsidR="005A5989" w:rsidRPr="004C19AE" w:rsidRDefault="005A5989" w:rsidP="005A5989">
      <w:pPr>
        <w:pStyle w:val="NoSpacing"/>
        <w:spacing w:before="120" w:after="120"/>
        <w:rPr>
          <w:rFonts w:ascii="Calibri Light" w:eastAsiaTheme="minorEastAsia" w:hAnsi="Calibri Light" w:cs="Calibri Light"/>
          <w:b/>
          <w:bCs/>
          <w:sz w:val="24"/>
          <w:szCs w:val="24"/>
          <w:lang w:val="en-US"/>
        </w:rPr>
      </w:pPr>
      <w:r w:rsidRPr="004C19AE">
        <w:rPr>
          <w:rFonts w:ascii="Calibri Light" w:eastAsiaTheme="minorEastAsia" w:hAnsi="Calibri Light" w:cs="Calibri Light"/>
          <w:b/>
          <w:bCs/>
          <w:sz w:val="24"/>
          <w:szCs w:val="24"/>
          <w:lang w:val="en-US"/>
        </w:rPr>
        <w:t>List of participants:</w:t>
      </w:r>
    </w:p>
    <w:p w14:paraId="43D4A224" w14:textId="77777777" w:rsidR="005A5989" w:rsidRPr="004C19AE" w:rsidRDefault="005A5989" w:rsidP="005A5989">
      <w:pPr>
        <w:pStyle w:val="NoSpacing"/>
        <w:spacing w:after="60"/>
        <w:ind w:right="1276"/>
        <w:jc w:val="both"/>
        <w:rPr>
          <w:rFonts w:ascii="Calibri Light" w:eastAsiaTheme="minorEastAsia" w:hAnsi="Calibri Light" w:cs="Calibri Light"/>
          <w:sz w:val="24"/>
          <w:szCs w:val="24"/>
          <w:lang w:val="en-US"/>
        </w:rPr>
      </w:pPr>
      <w:r w:rsidRPr="004C19AE">
        <w:rPr>
          <w:rFonts w:ascii="Calibri Light" w:eastAsiaTheme="minorEastAsia" w:hAnsi="Calibri Light" w:cs="Calibri Light"/>
          <w:sz w:val="24"/>
          <w:szCs w:val="24"/>
          <w:lang w:val="en-US"/>
        </w:rPr>
        <w:t>From the Ministry of Finance and Economy of Turkmenistan:</w:t>
      </w:r>
    </w:p>
    <w:p w14:paraId="4F5D1B04" w14:textId="7947EEF6" w:rsidR="005A5989" w:rsidRDefault="005A5989" w:rsidP="00405A4E">
      <w:pPr>
        <w:pStyle w:val="NoSpacing"/>
        <w:numPr>
          <w:ilvl w:val="0"/>
          <w:numId w:val="31"/>
        </w:numPr>
        <w:spacing w:after="60"/>
        <w:ind w:right="-28"/>
        <w:jc w:val="both"/>
        <w:rPr>
          <w:rFonts w:ascii="Calibri Light" w:eastAsiaTheme="minorEastAsia" w:hAnsi="Calibri Light" w:cs="Calibri Light"/>
          <w:sz w:val="24"/>
          <w:szCs w:val="24"/>
          <w:lang w:val="ru-RU"/>
        </w:rPr>
      </w:pPr>
      <w:r>
        <w:rPr>
          <w:rFonts w:ascii="Calibri Light" w:eastAsiaTheme="minorEastAsia" w:hAnsi="Calibri Light" w:cs="Calibri Light"/>
          <w:sz w:val="24"/>
          <w:szCs w:val="24"/>
          <w:lang w:val="ru-RU"/>
        </w:rPr>
        <w:t>Mr. Mammetguly Astanagulov , Minister;</w:t>
      </w:r>
    </w:p>
    <w:p w14:paraId="41E23D6C" w14:textId="57A75571" w:rsidR="005A5989" w:rsidRPr="004C19AE" w:rsidRDefault="005A5989" w:rsidP="00405A4E">
      <w:pPr>
        <w:pStyle w:val="NoSpacing"/>
        <w:numPr>
          <w:ilvl w:val="0"/>
          <w:numId w:val="31"/>
        </w:numPr>
        <w:spacing w:after="60"/>
        <w:ind w:right="-28"/>
        <w:jc w:val="both"/>
        <w:rPr>
          <w:rFonts w:ascii="Calibri Light" w:eastAsiaTheme="minorEastAsia" w:hAnsi="Calibri Light" w:cs="Calibri Light"/>
          <w:sz w:val="24"/>
          <w:szCs w:val="24"/>
          <w:lang w:val="en-US"/>
        </w:rPr>
      </w:pPr>
      <w:r w:rsidRPr="004C19AE">
        <w:rPr>
          <w:rFonts w:ascii="Calibri Light" w:eastAsiaTheme="minorEastAsia" w:hAnsi="Calibri Light" w:cs="Calibri Light"/>
          <w:sz w:val="24"/>
          <w:szCs w:val="24"/>
          <w:lang w:val="en-US"/>
        </w:rPr>
        <w:t>Ms. Galina Romanova, Head of the Consolidated Directorate of Public Finance and Economic Policy;</w:t>
      </w:r>
    </w:p>
    <w:p w14:paraId="1F5B3154" w14:textId="76CA3993" w:rsidR="005A5989" w:rsidRPr="004C19AE" w:rsidRDefault="005A5989" w:rsidP="00405A4E">
      <w:pPr>
        <w:pStyle w:val="NoSpacing"/>
        <w:numPr>
          <w:ilvl w:val="0"/>
          <w:numId w:val="31"/>
        </w:numPr>
        <w:spacing w:after="60"/>
        <w:ind w:right="-28"/>
        <w:jc w:val="both"/>
        <w:rPr>
          <w:rFonts w:ascii="Calibri Light" w:eastAsiaTheme="minorEastAsia" w:hAnsi="Calibri Light" w:cs="Calibri Light"/>
          <w:sz w:val="24"/>
          <w:szCs w:val="24"/>
          <w:lang w:val="en-US"/>
        </w:rPr>
      </w:pPr>
      <w:r w:rsidRPr="004C19AE">
        <w:rPr>
          <w:rFonts w:ascii="Calibri Light" w:eastAsiaTheme="minorEastAsia" w:hAnsi="Calibri Light" w:cs="Calibri Light"/>
          <w:sz w:val="24"/>
          <w:szCs w:val="24"/>
          <w:lang w:val="en-US"/>
        </w:rPr>
        <w:t xml:space="preserve">Mr. </w:t>
      </w:r>
      <w:proofErr w:type="spellStart"/>
      <w:r w:rsidRPr="004C19AE">
        <w:rPr>
          <w:rFonts w:ascii="Calibri Light" w:eastAsiaTheme="minorEastAsia" w:hAnsi="Calibri Light" w:cs="Calibri Light"/>
          <w:sz w:val="24"/>
          <w:szCs w:val="24"/>
          <w:lang w:val="en-US"/>
        </w:rPr>
        <w:t>Maksat</w:t>
      </w:r>
      <w:proofErr w:type="spellEnd"/>
      <w:r w:rsidRPr="004C19AE">
        <w:rPr>
          <w:rFonts w:ascii="Calibri Light" w:eastAsiaTheme="minorEastAsia" w:hAnsi="Calibri Light" w:cs="Calibri Light"/>
          <w:sz w:val="24"/>
          <w:szCs w:val="24"/>
          <w:lang w:val="en-US"/>
        </w:rPr>
        <w:t xml:space="preserve"> </w:t>
      </w:r>
      <w:proofErr w:type="spellStart"/>
      <w:r w:rsidRPr="004C19AE">
        <w:rPr>
          <w:rFonts w:ascii="Calibri Light" w:eastAsiaTheme="minorEastAsia" w:hAnsi="Calibri Light" w:cs="Calibri Light"/>
          <w:sz w:val="24"/>
          <w:szCs w:val="24"/>
          <w:lang w:val="en-US"/>
        </w:rPr>
        <w:t>Kutlymuradov</w:t>
      </w:r>
      <w:proofErr w:type="spellEnd"/>
      <w:r w:rsidRPr="004C19AE">
        <w:rPr>
          <w:rFonts w:ascii="Calibri Light" w:eastAsiaTheme="minorEastAsia" w:hAnsi="Calibri Light" w:cs="Calibri Light"/>
          <w:sz w:val="24"/>
          <w:szCs w:val="24"/>
          <w:lang w:val="en-US"/>
        </w:rPr>
        <w:t>, Head of the International Department of the Consolidated Directorate of Public Finance and Economic Policy;</w:t>
      </w:r>
    </w:p>
    <w:p w14:paraId="440BB16D" w14:textId="29B64BC6" w:rsidR="005A5989" w:rsidRPr="004C19AE" w:rsidRDefault="005A5989" w:rsidP="00405A4E">
      <w:pPr>
        <w:pStyle w:val="NoSpacing"/>
        <w:numPr>
          <w:ilvl w:val="0"/>
          <w:numId w:val="31"/>
        </w:numPr>
        <w:spacing w:after="60"/>
        <w:ind w:right="-28"/>
        <w:jc w:val="both"/>
        <w:rPr>
          <w:rFonts w:ascii="Calibri Light" w:eastAsiaTheme="minorEastAsia" w:hAnsi="Calibri Light" w:cs="Calibri Light"/>
          <w:sz w:val="24"/>
          <w:szCs w:val="24"/>
          <w:lang w:val="en-US"/>
        </w:rPr>
      </w:pPr>
      <w:r w:rsidRPr="004C19AE">
        <w:rPr>
          <w:rFonts w:ascii="Calibri Light" w:eastAsiaTheme="minorEastAsia" w:hAnsi="Calibri Light" w:cs="Calibri Light"/>
          <w:sz w:val="24"/>
          <w:szCs w:val="24"/>
          <w:lang w:val="en-US"/>
        </w:rPr>
        <w:t xml:space="preserve">Mr. </w:t>
      </w:r>
      <w:proofErr w:type="spellStart"/>
      <w:r w:rsidRPr="004C19AE">
        <w:rPr>
          <w:rFonts w:ascii="Calibri Light" w:eastAsiaTheme="minorEastAsia" w:hAnsi="Calibri Light" w:cs="Calibri Light"/>
          <w:sz w:val="24"/>
          <w:szCs w:val="24"/>
          <w:lang w:val="en-US"/>
        </w:rPr>
        <w:t>Orazmukhammet</w:t>
      </w:r>
      <w:proofErr w:type="spellEnd"/>
      <w:r w:rsidRPr="004C19AE">
        <w:rPr>
          <w:rFonts w:ascii="Calibri Light" w:eastAsiaTheme="minorEastAsia" w:hAnsi="Calibri Light" w:cs="Calibri Light"/>
          <w:sz w:val="24"/>
          <w:szCs w:val="24"/>
          <w:lang w:val="en-US"/>
        </w:rPr>
        <w:t xml:space="preserve"> </w:t>
      </w:r>
      <w:proofErr w:type="spellStart"/>
      <w:r w:rsidRPr="004C19AE">
        <w:rPr>
          <w:rFonts w:ascii="Calibri Light" w:eastAsiaTheme="minorEastAsia" w:hAnsi="Calibri Light" w:cs="Calibri Light"/>
          <w:sz w:val="24"/>
          <w:szCs w:val="24"/>
          <w:lang w:val="en-US"/>
        </w:rPr>
        <w:t>Ashirov</w:t>
      </w:r>
      <w:proofErr w:type="spellEnd"/>
      <w:r w:rsidRPr="004C19AE">
        <w:rPr>
          <w:rFonts w:ascii="Calibri Light" w:eastAsiaTheme="minorEastAsia" w:hAnsi="Calibri Light" w:cs="Calibri Light"/>
          <w:sz w:val="24"/>
          <w:szCs w:val="24"/>
          <w:lang w:val="en-US"/>
        </w:rPr>
        <w:t>, Acting Head of the Department of Strategic and Sustainable Development;</w:t>
      </w:r>
    </w:p>
    <w:p w14:paraId="088015DF" w14:textId="652C7D27" w:rsidR="005A5989" w:rsidRPr="004C19AE" w:rsidRDefault="005A5989" w:rsidP="00405A4E">
      <w:pPr>
        <w:pStyle w:val="ListParagraph"/>
        <w:numPr>
          <w:ilvl w:val="0"/>
          <w:numId w:val="31"/>
        </w:numPr>
        <w:spacing w:after="60"/>
        <w:ind w:right="-28"/>
        <w:jc w:val="both"/>
        <w:rPr>
          <w:rFonts w:ascii="Calibri Light" w:eastAsiaTheme="minorEastAsia" w:hAnsi="Calibri Light" w:cs="Calibri Light"/>
          <w:sz w:val="24"/>
          <w:szCs w:val="24"/>
          <w:lang w:val="en-US"/>
        </w:rPr>
      </w:pPr>
      <w:r w:rsidRPr="004C19AE">
        <w:rPr>
          <w:rFonts w:ascii="Calibri Light" w:eastAsiaTheme="minorEastAsia" w:hAnsi="Calibri Light" w:cs="Calibri Light"/>
          <w:sz w:val="24"/>
          <w:szCs w:val="24"/>
          <w:lang w:val="en-US"/>
        </w:rPr>
        <w:t xml:space="preserve">Mr. </w:t>
      </w:r>
      <w:proofErr w:type="spellStart"/>
      <w:r w:rsidRPr="004C19AE">
        <w:rPr>
          <w:rFonts w:ascii="Calibri Light" w:eastAsiaTheme="minorEastAsia" w:hAnsi="Calibri Light" w:cs="Calibri Light"/>
          <w:sz w:val="24"/>
          <w:szCs w:val="24"/>
          <w:lang w:val="en-US"/>
        </w:rPr>
        <w:t>Begench</w:t>
      </w:r>
      <w:proofErr w:type="spellEnd"/>
      <w:r w:rsidRPr="004C19AE">
        <w:rPr>
          <w:rFonts w:ascii="Calibri Light" w:eastAsiaTheme="minorEastAsia" w:hAnsi="Calibri Light" w:cs="Calibri Light"/>
          <w:sz w:val="24"/>
          <w:szCs w:val="24"/>
          <w:lang w:val="en-US"/>
        </w:rPr>
        <w:t xml:space="preserve"> Durdymuradov, Acting Head of the International Department of the Consolidated Directorate of Public Finance and Economic Policy;</w:t>
      </w:r>
    </w:p>
    <w:p w14:paraId="54F23F24" w14:textId="76F30C51" w:rsidR="005A5989" w:rsidRPr="004C19AE" w:rsidRDefault="005A5989" w:rsidP="00405A4E">
      <w:pPr>
        <w:pStyle w:val="ListParagraph"/>
        <w:numPr>
          <w:ilvl w:val="0"/>
          <w:numId w:val="31"/>
        </w:numPr>
        <w:spacing w:after="60"/>
        <w:ind w:right="-28"/>
        <w:jc w:val="both"/>
        <w:rPr>
          <w:rFonts w:ascii="Calibri Light" w:eastAsiaTheme="minorEastAsia" w:hAnsi="Calibri Light" w:cs="Calibri Light"/>
          <w:sz w:val="24"/>
          <w:szCs w:val="24"/>
          <w:lang w:val="en-US"/>
        </w:rPr>
      </w:pPr>
      <w:r w:rsidRPr="004C19AE">
        <w:rPr>
          <w:rFonts w:ascii="Calibri Light" w:eastAsiaTheme="minorEastAsia" w:hAnsi="Calibri Light" w:cs="Calibri Light"/>
          <w:sz w:val="24"/>
          <w:szCs w:val="24"/>
          <w:lang w:val="en-US"/>
        </w:rPr>
        <w:t xml:space="preserve">Mr. </w:t>
      </w:r>
      <w:proofErr w:type="spellStart"/>
      <w:r w:rsidRPr="004C19AE">
        <w:rPr>
          <w:rFonts w:ascii="Calibri Light" w:eastAsiaTheme="minorEastAsia" w:hAnsi="Calibri Light" w:cs="Calibri Light"/>
          <w:sz w:val="24"/>
          <w:szCs w:val="24"/>
          <w:lang w:val="en-US"/>
        </w:rPr>
        <w:t>Shamurad</w:t>
      </w:r>
      <w:proofErr w:type="spellEnd"/>
      <w:r w:rsidRPr="004C19AE">
        <w:rPr>
          <w:rFonts w:ascii="Calibri Light" w:eastAsiaTheme="minorEastAsia" w:hAnsi="Calibri Light" w:cs="Calibri Light"/>
          <w:sz w:val="24"/>
          <w:szCs w:val="24"/>
          <w:lang w:val="en-US"/>
        </w:rPr>
        <w:t xml:space="preserve"> </w:t>
      </w:r>
      <w:r w:rsidR="001A73EB" w:rsidRPr="004C19AE">
        <w:rPr>
          <w:rFonts w:ascii="Calibri Light" w:eastAsiaTheme="minorEastAsia" w:hAnsi="Calibri Light" w:cs="Calibri Light"/>
          <w:sz w:val="24"/>
          <w:szCs w:val="24"/>
          <w:lang w:val="en-US"/>
        </w:rPr>
        <w:t>Meredov,</w:t>
      </w:r>
      <w:r w:rsidRPr="004C19AE">
        <w:rPr>
          <w:rFonts w:ascii="Calibri Light" w:eastAsiaTheme="minorEastAsia" w:hAnsi="Calibri Light" w:cs="Calibri Light"/>
          <w:sz w:val="24"/>
          <w:szCs w:val="24"/>
          <w:lang w:val="en-US"/>
        </w:rPr>
        <w:t xml:space="preserve"> Deputy Head of the Department of Cooperation with the WTO;</w:t>
      </w:r>
    </w:p>
    <w:p w14:paraId="0499C134" w14:textId="3B5A639F" w:rsidR="005A5989" w:rsidRPr="004C19AE" w:rsidRDefault="005A5989" w:rsidP="00405A4E">
      <w:pPr>
        <w:pStyle w:val="NoSpacing"/>
        <w:numPr>
          <w:ilvl w:val="0"/>
          <w:numId w:val="31"/>
        </w:numPr>
        <w:spacing w:after="60"/>
        <w:ind w:right="-28"/>
        <w:jc w:val="both"/>
        <w:rPr>
          <w:rFonts w:ascii="Calibri Light" w:eastAsiaTheme="minorEastAsia" w:hAnsi="Calibri Light" w:cs="Calibri Light"/>
          <w:sz w:val="24"/>
          <w:szCs w:val="24"/>
          <w:lang w:val="en-US"/>
        </w:rPr>
      </w:pPr>
      <w:r w:rsidRPr="004C19AE">
        <w:rPr>
          <w:rFonts w:ascii="Calibri Light" w:eastAsiaTheme="minorEastAsia" w:hAnsi="Calibri Light" w:cs="Calibri Light"/>
          <w:sz w:val="24"/>
          <w:szCs w:val="24"/>
          <w:lang w:val="en-US"/>
        </w:rPr>
        <w:t xml:space="preserve">Ms. </w:t>
      </w:r>
      <w:proofErr w:type="spellStart"/>
      <w:r w:rsidRPr="004C19AE">
        <w:rPr>
          <w:rFonts w:ascii="Calibri Light" w:eastAsiaTheme="minorEastAsia" w:hAnsi="Calibri Light" w:cs="Calibri Light"/>
          <w:sz w:val="24"/>
          <w:szCs w:val="24"/>
          <w:lang w:val="en-US"/>
        </w:rPr>
        <w:t>Elita</w:t>
      </w:r>
      <w:proofErr w:type="spellEnd"/>
      <w:r w:rsidRPr="004C19AE">
        <w:rPr>
          <w:rFonts w:ascii="Calibri Light" w:eastAsiaTheme="minorEastAsia" w:hAnsi="Calibri Light" w:cs="Calibri Light"/>
          <w:sz w:val="24"/>
          <w:szCs w:val="24"/>
          <w:lang w:val="en-US"/>
        </w:rPr>
        <w:t xml:space="preserve"> Shumskaya, Chief Specialist of the Department of Strategic and Sustainable Development;</w:t>
      </w:r>
    </w:p>
    <w:p w14:paraId="339E2A1D" w14:textId="77777777" w:rsidR="00FB2E00" w:rsidRPr="004C19AE" w:rsidRDefault="005A5989" w:rsidP="00405A4E">
      <w:pPr>
        <w:pStyle w:val="NoSpacing"/>
        <w:numPr>
          <w:ilvl w:val="0"/>
          <w:numId w:val="31"/>
        </w:numPr>
        <w:spacing w:before="120" w:after="120"/>
        <w:ind w:right="-28"/>
        <w:jc w:val="both"/>
        <w:rPr>
          <w:rFonts w:ascii="Calibri Light" w:eastAsiaTheme="minorEastAsia" w:hAnsi="Calibri Light" w:cs="Calibri Light"/>
          <w:sz w:val="24"/>
          <w:szCs w:val="24"/>
          <w:lang w:val="en-US"/>
        </w:rPr>
      </w:pPr>
      <w:r w:rsidRPr="004C19AE">
        <w:rPr>
          <w:rFonts w:ascii="Calibri Light" w:eastAsiaTheme="minorEastAsia" w:hAnsi="Calibri Light" w:cs="Calibri Light"/>
          <w:sz w:val="24"/>
          <w:szCs w:val="24"/>
          <w:lang w:val="en-US"/>
        </w:rPr>
        <w:t xml:space="preserve">Mrs. </w:t>
      </w:r>
      <w:proofErr w:type="spellStart"/>
      <w:r w:rsidRPr="004C19AE">
        <w:rPr>
          <w:rFonts w:ascii="Calibri Light" w:eastAsiaTheme="minorEastAsia" w:hAnsi="Calibri Light" w:cs="Calibri Light"/>
          <w:sz w:val="24"/>
          <w:szCs w:val="24"/>
          <w:lang w:val="en-US"/>
        </w:rPr>
        <w:t>Kumush</w:t>
      </w:r>
      <w:proofErr w:type="spellEnd"/>
      <w:r w:rsidRPr="004C19AE">
        <w:rPr>
          <w:rFonts w:ascii="Calibri Light" w:eastAsiaTheme="minorEastAsia" w:hAnsi="Calibri Light" w:cs="Calibri Light"/>
          <w:sz w:val="24"/>
          <w:szCs w:val="24"/>
          <w:lang w:val="en-US"/>
        </w:rPr>
        <w:t xml:space="preserve"> </w:t>
      </w:r>
      <w:proofErr w:type="spellStart"/>
      <w:r w:rsidRPr="004C19AE">
        <w:rPr>
          <w:rFonts w:ascii="Calibri Light" w:eastAsiaTheme="minorEastAsia" w:hAnsi="Calibri Light" w:cs="Calibri Light"/>
          <w:sz w:val="24"/>
          <w:szCs w:val="24"/>
          <w:lang w:val="en-US"/>
        </w:rPr>
        <w:t>Soltanova</w:t>
      </w:r>
      <w:proofErr w:type="spellEnd"/>
      <w:r w:rsidRPr="004C19AE">
        <w:rPr>
          <w:rFonts w:ascii="Calibri Light" w:eastAsiaTheme="minorEastAsia" w:hAnsi="Calibri Light" w:cs="Calibri Light"/>
          <w:sz w:val="24"/>
          <w:szCs w:val="24"/>
          <w:lang w:val="en-US"/>
        </w:rPr>
        <w:t xml:space="preserve"> , chief specialist of the international department of the Consolidated Directorate of Public Finance and Economic Policy.</w:t>
      </w:r>
    </w:p>
    <w:p w14:paraId="657AA787" w14:textId="2F60E782" w:rsidR="005A5989" w:rsidRPr="00FB2E00" w:rsidRDefault="005A5989" w:rsidP="00405A4E">
      <w:pPr>
        <w:pStyle w:val="NoSpacing"/>
        <w:spacing w:before="120" w:after="120"/>
        <w:ind w:right="-28"/>
        <w:jc w:val="both"/>
        <w:rPr>
          <w:rFonts w:ascii="Calibri Light" w:eastAsiaTheme="minorEastAsia" w:hAnsi="Calibri Light" w:cs="Calibri Light"/>
          <w:sz w:val="24"/>
          <w:szCs w:val="24"/>
          <w:lang w:val="ru-RU"/>
        </w:rPr>
      </w:pPr>
      <w:r w:rsidRPr="00FB2E00">
        <w:rPr>
          <w:rFonts w:ascii="Calibri Light" w:eastAsiaTheme="minorEastAsia" w:hAnsi="Calibri Light" w:cs="Calibri Light"/>
          <w:sz w:val="24"/>
          <w:szCs w:val="24"/>
          <w:lang w:val="ru-RU"/>
        </w:rPr>
        <w:t>From UNDP:</w:t>
      </w:r>
    </w:p>
    <w:p w14:paraId="2D79DA8F" w14:textId="16DB3784" w:rsidR="005A5989" w:rsidRPr="004C19AE" w:rsidRDefault="005A5989" w:rsidP="00405A4E">
      <w:pPr>
        <w:pStyle w:val="NoSpacing"/>
        <w:numPr>
          <w:ilvl w:val="0"/>
          <w:numId w:val="31"/>
        </w:numPr>
        <w:spacing w:after="60"/>
        <w:ind w:right="-28"/>
        <w:jc w:val="both"/>
        <w:rPr>
          <w:rFonts w:ascii="Calibri Light" w:eastAsiaTheme="minorEastAsia" w:hAnsi="Calibri Light" w:cs="Calibri Light"/>
          <w:sz w:val="24"/>
          <w:szCs w:val="24"/>
          <w:lang w:val="en-US"/>
        </w:rPr>
      </w:pPr>
      <w:r w:rsidRPr="004C19AE">
        <w:rPr>
          <w:rFonts w:ascii="Calibri Light" w:eastAsiaTheme="minorEastAsia" w:hAnsi="Calibri Light" w:cs="Calibri Light"/>
          <w:sz w:val="24"/>
          <w:szCs w:val="24"/>
          <w:lang w:val="en-US"/>
        </w:rPr>
        <w:t xml:space="preserve">Ms. Narine </w:t>
      </w:r>
      <w:proofErr w:type="spellStart"/>
      <w:r w:rsidRPr="004C19AE">
        <w:rPr>
          <w:rFonts w:ascii="Calibri Light" w:eastAsiaTheme="minorEastAsia" w:hAnsi="Calibri Light" w:cs="Calibri Light"/>
          <w:sz w:val="24"/>
          <w:szCs w:val="24"/>
          <w:lang w:val="en-US"/>
        </w:rPr>
        <w:t>Saakyan</w:t>
      </w:r>
      <w:proofErr w:type="spellEnd"/>
      <w:r w:rsidRPr="004C19AE">
        <w:rPr>
          <w:rFonts w:ascii="Calibri Light" w:eastAsiaTheme="minorEastAsia" w:hAnsi="Calibri Light" w:cs="Calibri Light"/>
          <w:sz w:val="24"/>
          <w:szCs w:val="24"/>
          <w:lang w:val="en-US"/>
        </w:rPr>
        <w:t xml:space="preserve">, UNDP Resident Representative in </w:t>
      </w:r>
      <w:r w:rsidR="004C19AE" w:rsidRPr="004C19AE">
        <w:rPr>
          <w:rFonts w:ascii="Calibri Light" w:eastAsiaTheme="minorEastAsia" w:hAnsi="Calibri Light" w:cs="Calibri Light"/>
          <w:sz w:val="24"/>
          <w:szCs w:val="24"/>
          <w:lang w:val="en-US"/>
        </w:rPr>
        <w:t>Turkmenistan.</w:t>
      </w:r>
    </w:p>
    <w:p w14:paraId="36C264BC" w14:textId="162A7392" w:rsidR="005A5989" w:rsidRPr="004C19AE" w:rsidRDefault="005A5989" w:rsidP="00405A4E">
      <w:pPr>
        <w:pStyle w:val="NoSpacing"/>
        <w:numPr>
          <w:ilvl w:val="0"/>
          <w:numId w:val="31"/>
        </w:numPr>
        <w:spacing w:after="60"/>
        <w:ind w:right="-28"/>
        <w:jc w:val="both"/>
        <w:rPr>
          <w:rFonts w:ascii="Calibri Light" w:eastAsiaTheme="minorEastAsia" w:hAnsi="Calibri Light" w:cs="Calibri Light"/>
          <w:sz w:val="24"/>
          <w:szCs w:val="24"/>
          <w:lang w:val="en-US"/>
        </w:rPr>
      </w:pPr>
      <w:r w:rsidRPr="004C19AE">
        <w:rPr>
          <w:rFonts w:ascii="Calibri Light" w:eastAsiaTheme="minorEastAsia" w:hAnsi="Calibri Light" w:cs="Calibri Light"/>
          <w:sz w:val="24"/>
          <w:szCs w:val="24"/>
          <w:lang w:val="en-US"/>
        </w:rPr>
        <w:t xml:space="preserve">Mrs. Gulalek </w:t>
      </w:r>
      <w:r w:rsidR="004C19AE" w:rsidRPr="004C19AE">
        <w:rPr>
          <w:rFonts w:ascii="Calibri Light" w:eastAsiaTheme="minorEastAsia" w:hAnsi="Calibri Light" w:cs="Calibri Light"/>
          <w:sz w:val="24"/>
          <w:szCs w:val="24"/>
          <w:lang w:val="en-US"/>
        </w:rPr>
        <w:t>Volmamedova,</w:t>
      </w:r>
      <w:r w:rsidRPr="004C19AE">
        <w:rPr>
          <w:rFonts w:ascii="Calibri Light" w:eastAsiaTheme="minorEastAsia" w:hAnsi="Calibri Light" w:cs="Calibri Light"/>
          <w:sz w:val="24"/>
          <w:szCs w:val="24"/>
          <w:lang w:val="en-US"/>
        </w:rPr>
        <w:t xml:space="preserve"> Program Analyst on Democratic Governance, Economic Diversification and Inclusive </w:t>
      </w:r>
      <w:r w:rsidR="004C19AE" w:rsidRPr="004C19AE">
        <w:rPr>
          <w:rFonts w:ascii="Calibri Light" w:eastAsiaTheme="minorEastAsia" w:hAnsi="Calibri Light" w:cs="Calibri Light"/>
          <w:sz w:val="24"/>
          <w:szCs w:val="24"/>
          <w:lang w:val="en-US"/>
        </w:rPr>
        <w:t>Growth.</w:t>
      </w:r>
    </w:p>
    <w:p w14:paraId="5A9F5065" w14:textId="11BD5FC8" w:rsidR="005A5989" w:rsidRPr="004C19AE" w:rsidRDefault="005A5989" w:rsidP="00405A4E">
      <w:pPr>
        <w:pStyle w:val="NoSpacing"/>
        <w:numPr>
          <w:ilvl w:val="0"/>
          <w:numId w:val="31"/>
        </w:numPr>
        <w:spacing w:after="60"/>
        <w:ind w:right="-28"/>
        <w:jc w:val="both"/>
        <w:rPr>
          <w:rFonts w:ascii="Calibri Light" w:eastAsiaTheme="minorEastAsia" w:hAnsi="Calibri Light" w:cs="Calibri Light"/>
          <w:sz w:val="24"/>
          <w:szCs w:val="24"/>
          <w:lang w:val="en-US"/>
        </w:rPr>
      </w:pPr>
      <w:r w:rsidRPr="004C19AE">
        <w:rPr>
          <w:rFonts w:ascii="Calibri Light" w:eastAsiaTheme="minorEastAsia" w:hAnsi="Calibri Light" w:cs="Calibri Light"/>
          <w:sz w:val="24"/>
          <w:szCs w:val="24"/>
          <w:lang w:val="en-US"/>
        </w:rPr>
        <w:t xml:space="preserve">Ms. Irina </w:t>
      </w:r>
      <w:r w:rsidR="008A2AEB" w:rsidRPr="004C19AE">
        <w:rPr>
          <w:rFonts w:ascii="Calibri Light" w:eastAsiaTheme="minorEastAsia" w:hAnsi="Calibri Light" w:cs="Calibri Light"/>
          <w:sz w:val="24"/>
          <w:szCs w:val="24"/>
          <w:lang w:val="en-US"/>
        </w:rPr>
        <w:t xml:space="preserve">Gukasova </w:t>
      </w:r>
      <w:r w:rsidRPr="004C19AE">
        <w:rPr>
          <w:rFonts w:ascii="Calibri Light" w:eastAsiaTheme="minorEastAsia" w:hAnsi="Calibri Light" w:cs="Calibri Light"/>
          <w:sz w:val="24"/>
          <w:szCs w:val="24"/>
          <w:lang w:val="en-US"/>
        </w:rPr>
        <w:t xml:space="preserve">, Project </w:t>
      </w:r>
      <w:r w:rsidR="008A2AEB" w:rsidRPr="004C19AE">
        <w:rPr>
          <w:rFonts w:ascii="Calibri Light" w:eastAsiaTheme="minorEastAsia" w:hAnsi="Calibri Light" w:cs="Calibri Light"/>
          <w:sz w:val="24"/>
          <w:szCs w:val="24"/>
          <w:lang w:val="en-US"/>
        </w:rPr>
        <w:t xml:space="preserve">Coordinator </w:t>
      </w:r>
      <w:r w:rsidR="0029081F">
        <w:rPr>
          <w:rFonts w:ascii="Calibri Light" w:eastAsiaTheme="minorEastAsia" w:hAnsi="Calibri Light" w:cs="Calibri Light"/>
          <w:sz w:val="24"/>
          <w:szCs w:val="24"/>
          <w:lang w:val="tk-TM"/>
        </w:rPr>
        <w:t>.</w:t>
      </w:r>
    </w:p>
    <w:p w14:paraId="01EC39C3" w14:textId="77777777" w:rsidR="00CB473D" w:rsidRPr="004C19AE" w:rsidRDefault="00CB473D" w:rsidP="005A5989">
      <w:pPr>
        <w:pStyle w:val="NoSpacing"/>
        <w:spacing w:before="120" w:after="120"/>
        <w:jc w:val="center"/>
        <w:rPr>
          <w:rFonts w:ascii="Calibri Light" w:eastAsiaTheme="minorEastAsia" w:hAnsi="Calibri Light" w:cs="Calibri Light"/>
          <w:b/>
          <w:bCs/>
          <w:sz w:val="24"/>
          <w:szCs w:val="24"/>
          <w:lang w:val="en-US"/>
        </w:rPr>
      </w:pPr>
    </w:p>
    <w:p w14:paraId="79E39C4D" w14:textId="5E70ABE1" w:rsidR="005A5989" w:rsidRDefault="005A5989" w:rsidP="005A5989">
      <w:pPr>
        <w:pStyle w:val="NoSpacing"/>
        <w:spacing w:before="120" w:after="120"/>
        <w:jc w:val="center"/>
        <w:rPr>
          <w:rFonts w:ascii="Calibri Light" w:eastAsiaTheme="minorEastAsia" w:hAnsi="Calibri Light" w:cs="Calibri Light"/>
          <w:b/>
          <w:bCs/>
          <w:sz w:val="24"/>
          <w:szCs w:val="24"/>
          <w:lang w:val="ru-RU"/>
        </w:rPr>
      </w:pPr>
      <w:r>
        <w:rPr>
          <w:rFonts w:ascii="Calibri Light" w:eastAsiaTheme="minorEastAsia" w:hAnsi="Calibri Light" w:cs="Calibri Light"/>
          <w:b/>
          <w:bCs/>
          <w:sz w:val="24"/>
          <w:szCs w:val="24"/>
          <w:lang w:val="ru-RU"/>
        </w:rPr>
        <w:t>Agendas:</w:t>
      </w:r>
    </w:p>
    <w:p w14:paraId="2BF02192" w14:textId="343AFF81" w:rsidR="005A5989" w:rsidRPr="004C19AE" w:rsidRDefault="005A5989" w:rsidP="005A5989">
      <w:pPr>
        <w:pStyle w:val="NoSpacing"/>
        <w:numPr>
          <w:ilvl w:val="0"/>
          <w:numId w:val="32"/>
        </w:numPr>
        <w:spacing w:after="60"/>
        <w:ind w:hanging="357"/>
        <w:rPr>
          <w:rFonts w:ascii="Calibri Light" w:eastAsiaTheme="minorEastAsia" w:hAnsi="Calibri Light" w:cs="Calibri Light"/>
          <w:sz w:val="24"/>
          <w:szCs w:val="24"/>
          <w:lang w:val="en-US"/>
        </w:rPr>
      </w:pPr>
      <w:r w:rsidRPr="004C19AE">
        <w:rPr>
          <w:rFonts w:ascii="Calibri Light" w:eastAsiaTheme="minorEastAsia" w:hAnsi="Calibri Light" w:cs="Calibri Light"/>
          <w:sz w:val="24"/>
          <w:szCs w:val="24"/>
          <w:lang w:val="en-US"/>
        </w:rPr>
        <w:t>Welcome words, objectives of the meeting.</w:t>
      </w:r>
    </w:p>
    <w:p w14:paraId="3644B196" w14:textId="5E8972B0" w:rsidR="005A5989" w:rsidRPr="004C19AE" w:rsidRDefault="005A5989" w:rsidP="005A5989">
      <w:pPr>
        <w:pStyle w:val="ListParagraph"/>
        <w:numPr>
          <w:ilvl w:val="0"/>
          <w:numId w:val="32"/>
        </w:numPr>
        <w:rPr>
          <w:rFonts w:ascii="Calibri Light" w:eastAsiaTheme="minorEastAsia" w:hAnsi="Calibri Light" w:cs="Calibri Light"/>
          <w:sz w:val="24"/>
          <w:szCs w:val="24"/>
          <w:lang w:val="en-US"/>
        </w:rPr>
      </w:pPr>
      <w:r w:rsidRPr="004C19AE">
        <w:rPr>
          <w:rFonts w:ascii="Calibri Light" w:eastAsiaTheme="minorEastAsia" w:hAnsi="Calibri Light" w:cs="Calibri Light"/>
          <w:sz w:val="24"/>
          <w:szCs w:val="24"/>
          <w:lang w:val="en-US"/>
        </w:rPr>
        <w:t>Summing up the results of the project work for 2024.</w:t>
      </w:r>
    </w:p>
    <w:p w14:paraId="045D8F47" w14:textId="5AC2793E" w:rsidR="005A5989" w:rsidRPr="004C19AE" w:rsidRDefault="005A5989" w:rsidP="005A5989">
      <w:pPr>
        <w:pStyle w:val="ListParagraph"/>
        <w:numPr>
          <w:ilvl w:val="0"/>
          <w:numId w:val="32"/>
        </w:numPr>
        <w:spacing w:after="160"/>
        <w:jc w:val="both"/>
        <w:rPr>
          <w:rFonts w:ascii="Calibri Light" w:eastAsiaTheme="minorEastAsia" w:hAnsi="Calibri Light" w:cs="Calibri Light"/>
          <w:sz w:val="24"/>
          <w:szCs w:val="24"/>
          <w:lang w:val="en-US"/>
        </w:rPr>
      </w:pPr>
      <w:r w:rsidRPr="004C19AE">
        <w:rPr>
          <w:rFonts w:ascii="Calibri Light" w:eastAsiaTheme="minorEastAsia" w:hAnsi="Calibri Light" w:cs="Calibri Light"/>
          <w:sz w:val="24"/>
          <w:szCs w:val="24"/>
          <w:lang w:val="en-US"/>
        </w:rPr>
        <w:t>Discussion of project activities planned for 2025 and agreement on the annual work plan for 2025.</w:t>
      </w:r>
    </w:p>
    <w:p w14:paraId="144E4AB9" w14:textId="77777777" w:rsidR="005A5989" w:rsidRPr="004C19AE" w:rsidRDefault="005A5989" w:rsidP="005A5989">
      <w:pPr>
        <w:pStyle w:val="ListParagraph"/>
        <w:numPr>
          <w:ilvl w:val="0"/>
          <w:numId w:val="32"/>
        </w:numPr>
        <w:spacing w:after="160"/>
        <w:rPr>
          <w:rFonts w:ascii="Calibri Light" w:eastAsiaTheme="minorEastAsia" w:hAnsi="Calibri Light" w:cs="Calibri Light"/>
          <w:sz w:val="24"/>
          <w:szCs w:val="24"/>
          <w:lang w:val="en-US"/>
        </w:rPr>
      </w:pPr>
      <w:r w:rsidRPr="004C19AE">
        <w:rPr>
          <w:rFonts w:ascii="Calibri Light" w:eastAsiaTheme="minorEastAsia" w:hAnsi="Calibri Light" w:cs="Calibri Light"/>
          <w:sz w:val="24"/>
          <w:szCs w:val="24"/>
          <w:lang w:val="en-US"/>
        </w:rPr>
        <w:t>Summing up the meeting and agreeing on further steps.</w:t>
      </w:r>
    </w:p>
    <w:p w14:paraId="375BADF3" w14:textId="31FFCC92" w:rsidR="00AE7D1A" w:rsidRPr="004C19AE" w:rsidRDefault="00AE7D1A" w:rsidP="005A5989">
      <w:pPr>
        <w:pStyle w:val="NoSpacing"/>
        <w:spacing w:before="120" w:after="120"/>
        <w:rPr>
          <w:rFonts w:ascii="Calibri Light" w:eastAsiaTheme="minorEastAsia" w:hAnsi="Calibri Light" w:cs="Calibri Light"/>
          <w:b/>
          <w:bCs/>
          <w:sz w:val="24"/>
          <w:szCs w:val="24"/>
          <w:lang w:val="en-US"/>
        </w:rPr>
      </w:pPr>
    </w:p>
    <w:p w14:paraId="3D57B8AF" w14:textId="6954DB87" w:rsidR="00CB473D" w:rsidRPr="004C19AE" w:rsidRDefault="00CB473D" w:rsidP="005A5989">
      <w:pPr>
        <w:pStyle w:val="NoSpacing"/>
        <w:spacing w:before="120" w:after="120"/>
        <w:rPr>
          <w:rFonts w:ascii="Calibri Light" w:eastAsiaTheme="minorEastAsia" w:hAnsi="Calibri Light" w:cs="Calibri Light"/>
          <w:b/>
          <w:bCs/>
          <w:sz w:val="24"/>
          <w:szCs w:val="24"/>
          <w:lang w:val="en-US"/>
        </w:rPr>
      </w:pPr>
    </w:p>
    <w:p w14:paraId="6C434964" w14:textId="4DEDD044" w:rsidR="005A5989" w:rsidRPr="004C19AE" w:rsidRDefault="005A5989" w:rsidP="005A5989">
      <w:pPr>
        <w:pStyle w:val="NoSpacing"/>
        <w:spacing w:before="120" w:after="120"/>
        <w:rPr>
          <w:rFonts w:ascii="Calibri Light" w:eastAsiaTheme="minorEastAsia" w:hAnsi="Calibri Light" w:cs="Calibri Light"/>
          <w:b/>
          <w:bCs/>
          <w:sz w:val="24"/>
          <w:szCs w:val="24"/>
          <w:lang w:val="en-US"/>
        </w:rPr>
      </w:pPr>
      <w:r w:rsidRPr="004C19AE">
        <w:rPr>
          <w:rFonts w:ascii="Calibri Light" w:eastAsiaTheme="minorEastAsia" w:hAnsi="Calibri Light" w:cs="Calibri Light"/>
          <w:b/>
          <w:bCs/>
          <w:sz w:val="24"/>
          <w:szCs w:val="24"/>
          <w:lang w:val="en-US"/>
        </w:rPr>
        <w:t>1. Welcome words. Objectives of the meeting.</w:t>
      </w:r>
    </w:p>
    <w:p w14:paraId="564621B2" w14:textId="3DBEF215" w:rsidR="002D01C3" w:rsidRPr="004C19AE" w:rsidRDefault="005A5989" w:rsidP="00BF0977">
      <w:pPr>
        <w:pStyle w:val="NoSpacing"/>
        <w:spacing w:before="120" w:after="120"/>
        <w:jc w:val="both"/>
        <w:rPr>
          <w:rFonts w:ascii="Calibri Light" w:eastAsiaTheme="minorEastAsia" w:hAnsi="Calibri Light" w:cs="Calibri Light"/>
          <w:sz w:val="24"/>
          <w:szCs w:val="24"/>
          <w:lang w:val="en-US"/>
        </w:rPr>
      </w:pPr>
      <w:r w:rsidRPr="004C19AE">
        <w:rPr>
          <w:rFonts w:ascii="Calibri Light" w:eastAsiaTheme="minorEastAsia" w:hAnsi="Calibri Light" w:cs="Calibri Light"/>
          <w:sz w:val="24"/>
          <w:szCs w:val="24"/>
          <w:lang w:val="en-US"/>
        </w:rPr>
        <w:lastRenderedPageBreak/>
        <w:t xml:space="preserve">Mr. </w:t>
      </w:r>
      <w:proofErr w:type="spellStart"/>
      <w:r w:rsidRPr="004C19AE">
        <w:rPr>
          <w:rFonts w:ascii="Calibri Light" w:eastAsiaTheme="minorEastAsia" w:hAnsi="Calibri Light" w:cs="Calibri Light"/>
          <w:b/>
          <w:bCs/>
          <w:sz w:val="24"/>
          <w:szCs w:val="24"/>
          <w:lang w:val="en-US"/>
        </w:rPr>
        <w:t>Mammetguly</w:t>
      </w:r>
      <w:proofErr w:type="spellEnd"/>
      <w:r w:rsidRPr="004C19AE">
        <w:rPr>
          <w:rFonts w:ascii="Calibri Light" w:eastAsiaTheme="minorEastAsia" w:hAnsi="Calibri Light" w:cs="Calibri Light"/>
          <w:b/>
          <w:bCs/>
          <w:sz w:val="24"/>
          <w:szCs w:val="24"/>
          <w:lang w:val="en-US"/>
        </w:rPr>
        <w:t xml:space="preserve"> </w:t>
      </w:r>
      <w:proofErr w:type="spellStart"/>
      <w:r w:rsidRPr="004C19AE">
        <w:rPr>
          <w:rFonts w:ascii="Calibri Light" w:eastAsiaTheme="minorEastAsia" w:hAnsi="Calibri Light" w:cs="Calibri Light"/>
          <w:b/>
          <w:bCs/>
          <w:sz w:val="24"/>
          <w:szCs w:val="24"/>
          <w:lang w:val="en-US"/>
        </w:rPr>
        <w:t>Astanagulov</w:t>
      </w:r>
      <w:proofErr w:type="spellEnd"/>
      <w:r w:rsidRPr="004C19AE">
        <w:rPr>
          <w:rFonts w:ascii="Calibri Light" w:eastAsiaTheme="minorEastAsia" w:hAnsi="Calibri Light" w:cs="Calibri Light"/>
          <w:b/>
          <w:bCs/>
          <w:sz w:val="24"/>
          <w:szCs w:val="24"/>
          <w:lang w:val="en-US"/>
        </w:rPr>
        <w:t xml:space="preserve"> </w:t>
      </w:r>
      <w:r w:rsidRPr="004C19AE">
        <w:rPr>
          <w:rFonts w:ascii="Calibri Light" w:eastAsiaTheme="minorEastAsia" w:hAnsi="Calibri Light" w:cs="Calibri Light"/>
          <w:sz w:val="24"/>
          <w:szCs w:val="24"/>
          <w:lang w:val="en-US"/>
        </w:rPr>
        <w:t xml:space="preserve">warmly welcomed the participants of the Project Council meeting and informed about the active cooperation between Turkmenistan and UNDP, including within the framework of the implementation of the first and second phases of the joint project between UNDP and the Ministry of Finance and Economy of Turkmenistan "Platform for the Implementation of SDGs", as well as the UNDP Country Program for Sustainable Development for the period 2021-2025. </w:t>
      </w:r>
      <w:bookmarkStart w:id="1" w:name="_Hlk190662164"/>
      <w:r w:rsidR="00077C91" w:rsidRPr="004C19AE">
        <w:rPr>
          <w:rFonts w:ascii="Calibri Light" w:eastAsiaTheme="minorEastAsia" w:hAnsi="Calibri Light" w:cs="Calibri Light"/>
          <w:sz w:val="24"/>
          <w:szCs w:val="24"/>
          <w:lang w:val="en-US"/>
        </w:rPr>
        <w:t xml:space="preserve">He </w:t>
      </w:r>
      <w:bookmarkEnd w:id="1"/>
      <w:r w:rsidRPr="004C19AE">
        <w:rPr>
          <w:rFonts w:ascii="Calibri Light" w:eastAsiaTheme="minorEastAsia" w:hAnsi="Calibri Light" w:cs="Calibri Light"/>
          <w:sz w:val="24"/>
          <w:szCs w:val="24"/>
          <w:lang w:val="en-US"/>
        </w:rPr>
        <w:t>noted that achieving the SDGs is one of the important priorities of socio-economic development for Turkmenistan, aimed at ensuring economic growth and improving the well-being of the population, and certain progress has been achieved in this direction.</w:t>
      </w:r>
    </w:p>
    <w:p w14:paraId="6CC7E26B" w14:textId="55DC13D4" w:rsidR="00FB2E00" w:rsidRPr="004C19AE" w:rsidRDefault="00290765" w:rsidP="00290765">
      <w:pPr>
        <w:pStyle w:val="NoSpacing"/>
        <w:spacing w:before="120" w:after="120"/>
        <w:jc w:val="both"/>
        <w:rPr>
          <w:rFonts w:ascii="Calibri Light" w:eastAsiaTheme="minorEastAsia" w:hAnsi="Calibri Light" w:cs="Calibri Light"/>
          <w:sz w:val="24"/>
          <w:szCs w:val="24"/>
          <w:lang w:val="en-US"/>
        </w:rPr>
      </w:pPr>
      <w:r w:rsidRPr="004C19AE">
        <w:rPr>
          <w:rFonts w:ascii="Calibri Light" w:eastAsiaTheme="minorEastAsia" w:hAnsi="Calibri Light" w:cs="Calibri Light"/>
          <w:sz w:val="24"/>
          <w:szCs w:val="24"/>
          <w:lang w:val="en-US"/>
        </w:rPr>
        <w:t>This project is of great importance in the implementation of the Global Agenda for Sustainable Development until 2023 adopted by Turkmenistan, as it is aimed at increasing the potential of the Ministry of Finance and Economy of Turkmenistan, which coordinates activities to implement the SDGs in the country.</w:t>
      </w:r>
      <w:r w:rsidR="002D2302">
        <w:rPr>
          <w:rFonts w:ascii="Calibri Light" w:eastAsiaTheme="minorEastAsia" w:hAnsi="Calibri Light" w:cs="Calibri Light"/>
          <w:sz w:val="24"/>
          <w:szCs w:val="24"/>
          <w:lang w:val="tk-TM"/>
        </w:rPr>
        <w:t xml:space="preserve"> </w:t>
      </w:r>
      <w:r w:rsidR="00FB2E00" w:rsidRPr="004C19AE">
        <w:rPr>
          <w:rFonts w:ascii="Calibri Light" w:eastAsiaTheme="minorEastAsia" w:hAnsi="Calibri Light" w:cs="Calibri Light"/>
          <w:sz w:val="24"/>
          <w:szCs w:val="24"/>
          <w:lang w:val="en-US"/>
        </w:rPr>
        <w:t>and other ministries and departments of the country. An important part of this project is to increase the potential and develop strategic approaches to Turkmenistan's accession to the WTO.</w:t>
      </w:r>
    </w:p>
    <w:p w14:paraId="0B437545" w14:textId="18D0947C" w:rsidR="002D01C3" w:rsidRPr="004C19AE" w:rsidRDefault="005A5989" w:rsidP="002D01C3">
      <w:pPr>
        <w:pStyle w:val="NoSpacing"/>
        <w:spacing w:before="120" w:after="120"/>
        <w:jc w:val="both"/>
        <w:rPr>
          <w:rFonts w:ascii="Calibri Light" w:eastAsiaTheme="minorEastAsia" w:hAnsi="Calibri Light" w:cs="Calibri Light"/>
          <w:sz w:val="24"/>
          <w:szCs w:val="24"/>
          <w:lang w:val="en-US"/>
        </w:rPr>
      </w:pPr>
      <w:r w:rsidRPr="004C19AE">
        <w:rPr>
          <w:rFonts w:ascii="Calibri Light" w:eastAsiaTheme="minorEastAsia" w:hAnsi="Calibri Light" w:cs="Calibri Light"/>
          <w:sz w:val="24"/>
          <w:szCs w:val="24"/>
          <w:lang w:val="en-US"/>
        </w:rPr>
        <w:t xml:space="preserve">Ms. </w:t>
      </w:r>
      <w:r w:rsidRPr="004C19AE">
        <w:rPr>
          <w:rFonts w:ascii="Calibri Light" w:eastAsiaTheme="minorEastAsia" w:hAnsi="Calibri Light" w:cs="Calibri Light"/>
          <w:b/>
          <w:bCs/>
          <w:sz w:val="24"/>
          <w:szCs w:val="24"/>
          <w:lang w:val="en-US"/>
        </w:rPr>
        <w:t xml:space="preserve">Narine Sahakyan </w:t>
      </w:r>
      <w:r w:rsidRPr="004C19AE">
        <w:rPr>
          <w:rFonts w:ascii="Calibri Light" w:eastAsiaTheme="minorEastAsia" w:hAnsi="Calibri Light" w:cs="Calibri Light"/>
          <w:sz w:val="24"/>
          <w:szCs w:val="24"/>
          <w:lang w:val="en-US"/>
        </w:rPr>
        <w:t xml:space="preserve">expressed gratitude to the Ministry for the effective partnership in the implementation of this project. She noted that </w:t>
      </w:r>
      <w:r w:rsidR="00CD5F2B" w:rsidRPr="004C19AE">
        <w:rPr>
          <w:rFonts w:ascii="Calibri Light" w:hAnsi="Calibri Light" w:cs="Calibri Light"/>
          <w:lang w:val="en-US"/>
        </w:rPr>
        <w:t xml:space="preserve">in 2024-2025, UNDP </w:t>
      </w:r>
      <w:r w:rsidR="002D01C3" w:rsidRPr="004C19AE">
        <w:rPr>
          <w:rFonts w:ascii="Calibri Light" w:hAnsi="Calibri Light" w:cs="Calibri Light"/>
          <w:sz w:val="24"/>
          <w:szCs w:val="24"/>
          <w:lang w:val="en-US"/>
        </w:rPr>
        <w:t xml:space="preserve">managed to mobilize additional funding </w:t>
      </w:r>
      <w:r w:rsidR="00CD5F2B" w:rsidRPr="004C19AE">
        <w:rPr>
          <w:rFonts w:ascii="Calibri Light" w:hAnsi="Calibri Light" w:cs="Calibri Light"/>
          <w:lang w:val="en-US"/>
        </w:rPr>
        <w:t xml:space="preserve">for the implementation of activities on </w:t>
      </w:r>
      <w:r w:rsidR="009C7FBA" w:rsidRPr="004C19AE">
        <w:rPr>
          <w:rFonts w:ascii="Calibri Light" w:eastAsiaTheme="minorEastAsia" w:hAnsi="Calibri Light" w:cs="Calibri Light"/>
          <w:sz w:val="24"/>
          <w:szCs w:val="24"/>
          <w:lang w:val="en-US"/>
        </w:rPr>
        <w:t xml:space="preserve">Turkmenistan's accession to the WTO </w:t>
      </w:r>
      <w:r w:rsidR="00CD5F2B" w:rsidRPr="004C19AE">
        <w:rPr>
          <w:rFonts w:ascii="Calibri Light" w:hAnsi="Calibri Light" w:cs="Calibri Light"/>
          <w:lang w:val="en-US"/>
        </w:rPr>
        <w:t xml:space="preserve">, which </w:t>
      </w:r>
      <w:r w:rsidR="002D01C3" w:rsidRPr="004C19AE">
        <w:rPr>
          <w:rFonts w:ascii="Calibri Light" w:hAnsi="Calibri Light" w:cs="Calibri Light"/>
          <w:sz w:val="24"/>
          <w:szCs w:val="24"/>
          <w:lang w:val="en-US"/>
        </w:rPr>
        <w:t xml:space="preserve">were prepared in 2024 and implemented in January 2025 as part of the 2025 action plan. At the same time, in 2024, international experts were attracted under </w:t>
      </w:r>
      <w:r w:rsidR="00164051" w:rsidRPr="004C19AE">
        <w:rPr>
          <w:rFonts w:ascii="Calibri Light" w:eastAsiaTheme="minorEastAsia" w:hAnsi="Calibri Light" w:cs="Calibri Light"/>
          <w:sz w:val="24"/>
          <w:szCs w:val="24"/>
          <w:lang w:val="en-US"/>
        </w:rPr>
        <w:t xml:space="preserve">the Russian Experts for International Development Program, within the framework of the partnership between UNDP and the Russian Federation. This, in turn, made it possible to free up certain financial resources planned for 2024 and 2025, which will help expand the range of project activities. It was also noted that as part of the 2025 activities, it is planned to organize a study visit, at the expense of the national partner, to one of the countries to study best practices in the implementation, coordination, financing of the SDGs, monitoring of statistical reporting on SDG indicators. </w:t>
      </w:r>
      <w:r w:rsidR="00164051" w:rsidRPr="004C19AE">
        <w:rPr>
          <w:rFonts w:ascii="Calibri Light" w:hAnsi="Calibri Light" w:cs="Calibri Light"/>
          <w:sz w:val="24"/>
          <w:szCs w:val="24"/>
          <w:lang w:val="en-US"/>
        </w:rPr>
        <w:t xml:space="preserve">In conclusion, Ms. N. </w:t>
      </w:r>
      <w:proofErr w:type="spellStart"/>
      <w:r w:rsidR="00164051" w:rsidRPr="004C19AE">
        <w:rPr>
          <w:rFonts w:ascii="Calibri Light" w:hAnsi="Calibri Light" w:cs="Calibri Light"/>
          <w:sz w:val="24"/>
          <w:szCs w:val="24"/>
          <w:lang w:val="en-US"/>
        </w:rPr>
        <w:t>Saakyan</w:t>
      </w:r>
      <w:proofErr w:type="spellEnd"/>
      <w:r w:rsidR="00164051" w:rsidRPr="004C19AE">
        <w:rPr>
          <w:rFonts w:ascii="Calibri Light" w:hAnsi="Calibri Light" w:cs="Calibri Light"/>
          <w:sz w:val="24"/>
          <w:szCs w:val="24"/>
          <w:lang w:val="en-US"/>
        </w:rPr>
        <w:t xml:space="preserve"> expressed </w:t>
      </w:r>
      <w:r w:rsidR="002D01C3" w:rsidRPr="004C19AE">
        <w:rPr>
          <w:rFonts w:ascii="Calibri Light" w:hAnsi="Calibri Light" w:cs="Calibri Light"/>
          <w:lang w:val="en-US"/>
        </w:rPr>
        <w:t xml:space="preserve">gratitude </w:t>
      </w:r>
      <w:r w:rsidR="002D01C3" w:rsidRPr="004C19AE">
        <w:rPr>
          <w:rFonts w:ascii="Calibri Light" w:hAnsi="Calibri Light" w:cs="Calibri Light"/>
          <w:sz w:val="24"/>
          <w:szCs w:val="24"/>
          <w:lang w:val="en-US"/>
        </w:rPr>
        <w:t xml:space="preserve">for the opportunity provided by UNDP to participate as a partner of the Ministry in achieving the SDGs for the sustainable economic growth of the country. The readiness to continue to support the sustainable development of Turkmenistan in various areas was </w:t>
      </w:r>
      <w:r w:rsidR="002D01C3" w:rsidRPr="004C19AE">
        <w:rPr>
          <w:rFonts w:ascii="Calibri Light" w:hAnsi="Calibri Light" w:cs="Calibri Light"/>
          <w:lang w:val="en-US"/>
        </w:rPr>
        <w:t xml:space="preserve">also </w:t>
      </w:r>
      <w:r w:rsidR="004C19AE" w:rsidRPr="004C19AE">
        <w:rPr>
          <w:rFonts w:ascii="Calibri Light" w:hAnsi="Calibri Light" w:cs="Calibri Light"/>
          <w:sz w:val="24"/>
          <w:szCs w:val="24"/>
          <w:lang w:val="en-US"/>
        </w:rPr>
        <w:t>confirmed.</w:t>
      </w:r>
      <w:r w:rsidR="00164051" w:rsidRPr="004C19AE">
        <w:rPr>
          <w:rFonts w:ascii="Calibri Light" w:hAnsi="Calibri Light" w:cs="Calibri Light"/>
          <w:sz w:val="24"/>
          <w:szCs w:val="24"/>
          <w:lang w:val="en-US"/>
        </w:rPr>
        <w:t xml:space="preserve">  </w:t>
      </w:r>
    </w:p>
    <w:p w14:paraId="7B71E62C" w14:textId="6F6E002E" w:rsidR="002F0524" w:rsidRPr="004C19AE" w:rsidRDefault="00784916" w:rsidP="002F0524">
      <w:pPr>
        <w:pStyle w:val="NoSpacing"/>
        <w:spacing w:before="120" w:after="120"/>
        <w:jc w:val="both"/>
        <w:rPr>
          <w:rFonts w:ascii="Calibri Light" w:eastAsiaTheme="minorEastAsia" w:hAnsi="Calibri Light" w:cs="Calibri Light"/>
          <w:b/>
          <w:bCs/>
          <w:sz w:val="24"/>
          <w:szCs w:val="24"/>
          <w:lang w:val="en-US"/>
        </w:rPr>
      </w:pPr>
      <w:r w:rsidRPr="004C19AE">
        <w:rPr>
          <w:rFonts w:ascii="Calibri Light" w:eastAsiaTheme="minorEastAsia" w:hAnsi="Calibri Light" w:cs="Calibri Light"/>
          <w:b/>
          <w:bCs/>
          <w:sz w:val="24"/>
          <w:szCs w:val="24"/>
          <w:lang w:val="en-US"/>
        </w:rPr>
        <w:t xml:space="preserve">2. </w:t>
      </w:r>
      <w:r w:rsidR="00FB2E00" w:rsidRPr="004C19AE">
        <w:rPr>
          <w:rFonts w:ascii="Calibri Light" w:hAnsi="Calibri Light" w:cs="Calibri Light"/>
          <w:b/>
          <w:lang w:val="en-US"/>
        </w:rPr>
        <w:t xml:space="preserve">Summing up the results of the project work for </w:t>
      </w:r>
      <w:r w:rsidR="004C19AE" w:rsidRPr="004C19AE">
        <w:rPr>
          <w:rFonts w:ascii="Calibri Light" w:hAnsi="Calibri Light" w:cs="Calibri Light"/>
          <w:b/>
          <w:lang w:val="en-US"/>
        </w:rPr>
        <w:t>2024.</w:t>
      </w:r>
    </w:p>
    <w:p w14:paraId="30E333EF" w14:textId="07968D78" w:rsidR="006228A6" w:rsidRPr="004C19AE" w:rsidRDefault="006228A6" w:rsidP="002F0524">
      <w:pPr>
        <w:pStyle w:val="NoSpacing"/>
        <w:spacing w:before="120" w:after="120"/>
        <w:jc w:val="both"/>
        <w:rPr>
          <w:bCs/>
          <w:sz w:val="24"/>
          <w:lang w:val="en-US" w:eastAsia="ru-RU"/>
        </w:rPr>
      </w:pPr>
      <w:r w:rsidRPr="004C19AE">
        <w:rPr>
          <w:rFonts w:ascii="Calibri Light" w:eastAsiaTheme="minorEastAsia" w:hAnsi="Calibri Light" w:cs="Calibri Light"/>
          <w:sz w:val="24"/>
          <w:szCs w:val="24"/>
          <w:lang w:val="en-US"/>
        </w:rPr>
        <w:t xml:space="preserve">Mrs. </w:t>
      </w:r>
      <w:r w:rsidRPr="004C19AE">
        <w:rPr>
          <w:rFonts w:ascii="Calibri Light" w:eastAsiaTheme="minorEastAsia" w:hAnsi="Calibri Light" w:cs="Calibri Light"/>
          <w:b/>
          <w:bCs/>
          <w:sz w:val="24"/>
          <w:szCs w:val="24"/>
          <w:lang w:val="en-US"/>
        </w:rPr>
        <w:t xml:space="preserve">Irina </w:t>
      </w:r>
      <w:r w:rsidR="004C19AE" w:rsidRPr="004C19AE">
        <w:rPr>
          <w:rFonts w:ascii="Calibri Light" w:eastAsiaTheme="minorEastAsia" w:hAnsi="Calibri Light" w:cs="Calibri Light"/>
          <w:b/>
          <w:bCs/>
          <w:sz w:val="24"/>
          <w:szCs w:val="24"/>
          <w:lang w:val="en-US"/>
        </w:rPr>
        <w:t>Gukasova</w:t>
      </w:r>
      <w:r w:rsidRPr="004C19AE">
        <w:rPr>
          <w:rFonts w:ascii="Calibri Light" w:eastAsiaTheme="minorEastAsia" w:hAnsi="Calibri Light" w:cs="Calibri Light"/>
          <w:sz w:val="24"/>
          <w:szCs w:val="24"/>
          <w:lang w:val="en-US"/>
        </w:rPr>
        <w:t xml:space="preserve"> </w:t>
      </w:r>
      <w:r w:rsidRPr="004C19AE">
        <w:rPr>
          <w:bCs/>
          <w:sz w:val="24"/>
          <w:lang w:val="en-US" w:eastAsia="ru-RU"/>
        </w:rPr>
        <w:t>presented a report on the results of the activities carried out under the project for 2024.</w:t>
      </w:r>
    </w:p>
    <w:p w14:paraId="35ED53E6" w14:textId="0024D79F" w:rsidR="006228A6" w:rsidRPr="004C19AE" w:rsidRDefault="006228A6" w:rsidP="006228A6">
      <w:pPr>
        <w:pStyle w:val="NoSpacing"/>
        <w:spacing w:before="120" w:after="120"/>
        <w:jc w:val="both"/>
        <w:rPr>
          <w:rFonts w:ascii="Calibri Light" w:eastAsiaTheme="minorEastAsia" w:hAnsi="Calibri Light" w:cs="Calibri Light"/>
          <w:sz w:val="24"/>
          <w:szCs w:val="24"/>
          <w:lang w:val="en-US"/>
        </w:rPr>
      </w:pPr>
      <w:r w:rsidRPr="004C19AE">
        <w:rPr>
          <w:rFonts w:ascii="Calibri Light" w:eastAsiaTheme="minorEastAsia" w:hAnsi="Calibri Light" w:cs="Calibri Light"/>
          <w:b/>
          <w:bCs/>
          <w:sz w:val="24"/>
          <w:szCs w:val="24"/>
          <w:lang w:val="en-US"/>
        </w:rPr>
        <w:t xml:space="preserve">Under component 1, </w:t>
      </w:r>
      <w:r w:rsidR="00FB2E00" w:rsidRPr="004C19AE">
        <w:rPr>
          <w:rFonts w:ascii="Calibri Light" w:eastAsiaTheme="minorEastAsia" w:hAnsi="Calibri Light" w:cs="Calibri Light"/>
          <w:sz w:val="24"/>
          <w:szCs w:val="24"/>
          <w:lang w:val="en-US"/>
        </w:rPr>
        <w:t xml:space="preserve">a draft periodic national report on progress in achieving the SDGs in Turkmenistan for the period 2015-2023 was prepared, which was also translated into Turkmen. The report was sent to the Ministry of Finance and Economy of Turkmenistan (Note No. </w:t>
      </w:r>
      <w:r w:rsidR="00826718" w:rsidRPr="004C19AE">
        <w:rPr>
          <w:rFonts w:ascii="Calibri Light" w:eastAsiaTheme="minorEastAsia" w:hAnsi="Calibri Light" w:cs="Calibri Light"/>
          <w:sz w:val="24"/>
          <w:szCs w:val="24"/>
          <w:lang w:val="en-US"/>
        </w:rPr>
        <w:t xml:space="preserve">1254 dated November 14, 2024). A webinar was held with the participation of an international expert and national partners on the possibility of introducing SDG-based budgeting. Work is also underway to prepare a methodology for labeling the budget classification using the UNDP rapid integrated assessment methodology </w:t>
      </w:r>
      <w:r w:rsidR="004C19AE" w:rsidRPr="004C19AE">
        <w:rPr>
          <w:rFonts w:ascii="Calibri Light" w:eastAsiaTheme="minorEastAsia" w:hAnsi="Calibri Light" w:cs="Calibri Light"/>
          <w:sz w:val="24"/>
          <w:szCs w:val="24"/>
          <w:lang w:val="en-US"/>
        </w:rPr>
        <w:t>to</w:t>
      </w:r>
      <w:r w:rsidR="00826718" w:rsidRPr="004C19AE">
        <w:rPr>
          <w:rFonts w:ascii="Calibri Light" w:eastAsiaTheme="minorEastAsia" w:hAnsi="Calibri Light" w:cs="Calibri Light"/>
          <w:sz w:val="24"/>
          <w:szCs w:val="24"/>
          <w:lang w:val="en-US"/>
        </w:rPr>
        <w:t xml:space="preserve"> carry out further work on the implementation of Integrated National Financing Frameworks (INFF).</w:t>
      </w:r>
    </w:p>
    <w:p w14:paraId="1B40733D" w14:textId="1C772B0D" w:rsidR="00826718" w:rsidRPr="004C19AE" w:rsidRDefault="00826718" w:rsidP="00826718">
      <w:pPr>
        <w:pStyle w:val="NoSpacing"/>
        <w:spacing w:before="120" w:after="120"/>
        <w:jc w:val="both"/>
        <w:rPr>
          <w:rFonts w:ascii="Calibri Light" w:eastAsiaTheme="minorEastAsia" w:hAnsi="Calibri Light" w:cs="Calibri Light"/>
          <w:sz w:val="24"/>
          <w:szCs w:val="24"/>
          <w:lang w:val="en-US"/>
        </w:rPr>
      </w:pPr>
      <w:r w:rsidRPr="004C19AE">
        <w:rPr>
          <w:rFonts w:ascii="Calibri Light" w:eastAsiaTheme="minorEastAsia" w:hAnsi="Calibri Light" w:cs="Calibri Light"/>
          <w:b/>
          <w:bCs/>
          <w:sz w:val="24"/>
          <w:szCs w:val="24"/>
          <w:lang w:val="en-US"/>
        </w:rPr>
        <w:t xml:space="preserve">Under component </w:t>
      </w:r>
      <w:r w:rsidR="004C19AE" w:rsidRPr="004C19AE">
        <w:rPr>
          <w:rFonts w:ascii="Calibri Light" w:eastAsiaTheme="minorEastAsia" w:hAnsi="Calibri Light" w:cs="Calibri Light"/>
          <w:b/>
          <w:bCs/>
          <w:sz w:val="24"/>
          <w:szCs w:val="24"/>
          <w:lang w:val="en-US"/>
        </w:rPr>
        <w:t>2,</w:t>
      </w:r>
      <w:r w:rsidR="00D27BA6" w:rsidRPr="004C19AE">
        <w:rPr>
          <w:rFonts w:ascii="Calibri Light" w:eastAsiaTheme="minorEastAsia" w:hAnsi="Calibri Light" w:cs="Calibri Light"/>
          <w:sz w:val="24"/>
          <w:szCs w:val="24"/>
          <w:lang w:val="en-US"/>
        </w:rPr>
        <w:t xml:space="preserve"> a report was prepared on “Measures to Bring Turkmenistan’s Legislation into Line with the Provisions of the WTO General Agreement on Trade in Services (GATS) and the Joint Initiative on Domestic Regulation in Services”, as well as a draft amendment to the Laws of Turkmenistan “On Licensing of Certain Types of Activities” and “On Legal Acts” Concerning WTO Domestic Regulation Disciplines. The report was sent to the Ministry of Finance and Economy of Turkmenistan (Note No. 758 dated July 19, 2024).</w:t>
      </w:r>
    </w:p>
    <w:p w14:paraId="3C5B7539" w14:textId="41392B55" w:rsidR="002A32ED" w:rsidRPr="004C19AE" w:rsidRDefault="00BB1595" w:rsidP="005A5989">
      <w:pPr>
        <w:pStyle w:val="NoSpacing"/>
        <w:spacing w:before="120" w:after="120"/>
        <w:jc w:val="both"/>
        <w:rPr>
          <w:rFonts w:ascii="Calibri Light" w:eastAsiaTheme="minorEastAsia" w:hAnsi="Calibri Light" w:cs="Calibri Light"/>
          <w:sz w:val="24"/>
          <w:szCs w:val="24"/>
          <w:lang w:val="en-US"/>
        </w:rPr>
      </w:pPr>
      <w:r w:rsidRPr="004C19AE">
        <w:rPr>
          <w:rFonts w:ascii="Calibri Light" w:eastAsiaTheme="minorEastAsia" w:hAnsi="Calibri Light" w:cs="Calibri Light"/>
          <w:sz w:val="24"/>
          <w:szCs w:val="24"/>
          <w:lang w:val="en-US"/>
        </w:rPr>
        <w:lastRenderedPageBreak/>
        <w:t>In addition to the planned activities under Component 2, an international expert was hired within the framework of the Russian Experts for International Development program, who conducted a webinar for national partners on the topic of “Ways to protect the services market in the context of trade liberalization within the WTO (using financial services as an example).”</w:t>
      </w:r>
    </w:p>
    <w:p w14:paraId="04AFFB3F" w14:textId="5912C469" w:rsidR="002D01C3" w:rsidRPr="004C19AE" w:rsidRDefault="002D01C3" w:rsidP="002D01C3">
      <w:pPr>
        <w:pStyle w:val="NoSpacing"/>
        <w:spacing w:before="120" w:after="120"/>
        <w:jc w:val="both"/>
        <w:rPr>
          <w:rFonts w:ascii="Calibri Light" w:eastAsiaTheme="minorEastAsia" w:hAnsi="Calibri Light" w:cs="Calibri Light"/>
          <w:sz w:val="24"/>
          <w:szCs w:val="24"/>
          <w:lang w:val="en-US"/>
        </w:rPr>
      </w:pPr>
      <w:r w:rsidRPr="004C19AE">
        <w:rPr>
          <w:rFonts w:ascii="Calibri Light" w:eastAsiaTheme="minorEastAsia" w:hAnsi="Calibri Light" w:cs="Calibri Light"/>
          <w:sz w:val="24"/>
          <w:szCs w:val="24"/>
          <w:lang w:val="en-US"/>
        </w:rPr>
        <w:t xml:space="preserve">It was noted that at the end of 2024, there remained an unutilized amount of financial resources for Component 2 and Project Management, totaling </w:t>
      </w:r>
      <w:r w:rsidRPr="004C19AE">
        <w:rPr>
          <w:sz w:val="24"/>
          <w:lang w:val="en-US"/>
        </w:rPr>
        <w:t xml:space="preserve">$ </w:t>
      </w:r>
      <w:r w:rsidRPr="004C19AE">
        <w:rPr>
          <w:rFonts w:ascii="Calibri Light" w:eastAsiaTheme="minorEastAsia" w:hAnsi="Calibri Light" w:cs="Calibri Light"/>
          <w:sz w:val="24"/>
          <w:szCs w:val="24"/>
          <w:lang w:val="en-US"/>
        </w:rPr>
        <w:t>22,796.97 (preliminary data), due to the provision of additional financial resources from UNDP sources.</w:t>
      </w:r>
    </w:p>
    <w:p w14:paraId="68615318" w14:textId="00FCEA55" w:rsidR="00BB1595" w:rsidRPr="004C19AE" w:rsidRDefault="00BB1595" w:rsidP="00BB1595">
      <w:pPr>
        <w:pStyle w:val="NoSpacing"/>
        <w:spacing w:before="120" w:after="120"/>
        <w:rPr>
          <w:rFonts w:ascii="Calibri Light" w:eastAsiaTheme="minorEastAsia" w:hAnsi="Calibri Light" w:cs="Calibri Light"/>
          <w:b/>
          <w:bCs/>
          <w:sz w:val="24"/>
          <w:szCs w:val="24"/>
          <w:lang w:val="en-US"/>
        </w:rPr>
      </w:pPr>
      <w:r w:rsidRPr="004C19AE">
        <w:rPr>
          <w:rFonts w:ascii="Calibri Light" w:eastAsiaTheme="minorEastAsia" w:hAnsi="Calibri Light" w:cs="Calibri Light"/>
          <w:b/>
          <w:bCs/>
          <w:sz w:val="24"/>
          <w:szCs w:val="24"/>
          <w:lang w:val="en-US"/>
        </w:rPr>
        <w:t>Discussion of the action plan for 2025.</w:t>
      </w:r>
    </w:p>
    <w:p w14:paraId="62FC3E09" w14:textId="4F40C5F2" w:rsidR="00CB473D" w:rsidRPr="004C19AE" w:rsidRDefault="00CB473D" w:rsidP="00CB473D">
      <w:pPr>
        <w:pStyle w:val="NoSpacing"/>
        <w:spacing w:before="120" w:after="120"/>
        <w:jc w:val="both"/>
        <w:rPr>
          <w:rFonts w:ascii="Calibri Light" w:eastAsiaTheme="minorEastAsia" w:hAnsi="Calibri Light" w:cs="Calibri Light"/>
          <w:sz w:val="24"/>
          <w:szCs w:val="24"/>
          <w:lang w:val="en-US"/>
        </w:rPr>
      </w:pPr>
      <w:r w:rsidRPr="004C19AE">
        <w:rPr>
          <w:rFonts w:ascii="Calibri Light" w:eastAsiaTheme="minorEastAsia" w:hAnsi="Calibri Light" w:cs="Calibri Light"/>
          <w:sz w:val="24"/>
          <w:szCs w:val="24"/>
          <w:lang w:val="en-US"/>
        </w:rPr>
        <w:t xml:space="preserve">Ms. Irina </w:t>
      </w:r>
      <w:r w:rsidR="004C19AE" w:rsidRPr="004C19AE">
        <w:rPr>
          <w:rFonts w:ascii="Calibri Light" w:eastAsiaTheme="minorEastAsia" w:hAnsi="Calibri Light" w:cs="Calibri Light"/>
          <w:sz w:val="24"/>
          <w:szCs w:val="24"/>
          <w:lang w:val="en-US"/>
        </w:rPr>
        <w:t>Gukasova</w:t>
      </w:r>
      <w:r w:rsidRPr="004C19AE">
        <w:rPr>
          <w:rFonts w:ascii="Calibri Light" w:eastAsiaTheme="minorEastAsia" w:hAnsi="Calibri Light" w:cs="Calibri Light"/>
          <w:sz w:val="24"/>
          <w:szCs w:val="24"/>
          <w:lang w:val="en-US"/>
        </w:rPr>
        <w:t xml:space="preserve"> presented the Action Plan for 2025, which includes the following steps:</w:t>
      </w:r>
    </w:p>
    <w:p w14:paraId="279C0E1F" w14:textId="7B772D63" w:rsidR="00DE3880" w:rsidRDefault="00BB1595" w:rsidP="008B7F62">
      <w:pPr>
        <w:pStyle w:val="NoSpacing"/>
        <w:spacing w:before="120" w:after="120"/>
        <w:jc w:val="both"/>
        <w:rPr>
          <w:rFonts w:ascii="Calibri Light" w:eastAsiaTheme="minorEastAsia" w:hAnsi="Calibri Light" w:cs="Calibri Light"/>
          <w:sz w:val="24"/>
          <w:szCs w:val="24"/>
          <w:lang w:val="ru-RU"/>
        </w:rPr>
      </w:pPr>
      <w:r w:rsidRPr="008B7F62">
        <w:rPr>
          <w:rFonts w:ascii="Calibri Light" w:eastAsiaTheme="minorEastAsia" w:hAnsi="Calibri Light" w:cs="Calibri Light"/>
          <w:b/>
          <w:bCs/>
          <w:sz w:val="24"/>
          <w:szCs w:val="24"/>
          <w:lang w:val="ru-RU"/>
        </w:rPr>
        <w:t xml:space="preserve">For component 1 </w:t>
      </w:r>
      <w:r w:rsidR="00DE3880">
        <w:rPr>
          <w:rFonts w:ascii="Calibri Light" w:eastAsiaTheme="minorEastAsia" w:hAnsi="Calibri Light" w:cs="Calibri Light"/>
          <w:sz w:val="24"/>
          <w:szCs w:val="24"/>
          <w:lang w:val="ru-RU"/>
        </w:rPr>
        <w:t>:</w:t>
      </w:r>
    </w:p>
    <w:p w14:paraId="7B2A5F86" w14:textId="4EB47B9A" w:rsidR="00DE3880" w:rsidRPr="004C19AE" w:rsidRDefault="004C19AE" w:rsidP="00DE3880">
      <w:pPr>
        <w:pStyle w:val="NoSpacing"/>
        <w:numPr>
          <w:ilvl w:val="1"/>
          <w:numId w:val="36"/>
        </w:numPr>
        <w:spacing w:before="120" w:after="120"/>
        <w:ind w:left="0" w:firstLine="0"/>
        <w:jc w:val="both"/>
        <w:rPr>
          <w:rFonts w:ascii="Calibri Light" w:eastAsiaTheme="minorEastAsia" w:hAnsi="Calibri Light" w:cs="Calibri Light"/>
          <w:sz w:val="24"/>
          <w:szCs w:val="24"/>
          <w:lang w:val="en-US"/>
        </w:rPr>
      </w:pPr>
      <w:r w:rsidRPr="004C19AE">
        <w:rPr>
          <w:rFonts w:ascii="Calibri Light" w:eastAsiaTheme="minorEastAsia" w:hAnsi="Calibri Light" w:cs="Calibri Light"/>
          <w:sz w:val="24"/>
          <w:szCs w:val="24"/>
          <w:lang w:val="en-US"/>
        </w:rPr>
        <w:t>Help</w:t>
      </w:r>
      <w:r w:rsidR="00DE3880" w:rsidRPr="004C19AE">
        <w:rPr>
          <w:rFonts w:ascii="Calibri Light" w:eastAsiaTheme="minorEastAsia" w:hAnsi="Calibri Light" w:cs="Calibri Light"/>
          <w:sz w:val="24"/>
          <w:szCs w:val="24"/>
          <w:lang w:val="en-US"/>
        </w:rPr>
        <w:t xml:space="preserve"> in the preparation of a draft periodic national report on progress in achieving the SDGs in Turkmenistan for the period 2015-2024 and translate it into the Turkmen language.</w:t>
      </w:r>
      <w:r w:rsidR="00BB1595" w:rsidRPr="004C19AE">
        <w:rPr>
          <w:rFonts w:asciiTheme="minorHAnsi" w:eastAsiaTheme="minorEastAsia" w:cstheme="minorBidi"/>
          <w:color w:val="000000" w:themeColor="text1"/>
          <w:kern w:val="24"/>
          <w:sz w:val="32"/>
          <w:szCs w:val="32"/>
          <w:lang w:val="en-US"/>
        </w:rPr>
        <w:t xml:space="preserve"> </w:t>
      </w:r>
    </w:p>
    <w:p w14:paraId="58685219" w14:textId="4E79E01B" w:rsidR="00DE3880" w:rsidRPr="004C19AE" w:rsidRDefault="008B7F62" w:rsidP="00DE3880">
      <w:pPr>
        <w:pStyle w:val="NoSpacing"/>
        <w:numPr>
          <w:ilvl w:val="1"/>
          <w:numId w:val="36"/>
        </w:numPr>
        <w:spacing w:before="120" w:after="120"/>
        <w:ind w:left="0" w:firstLine="0"/>
        <w:jc w:val="both"/>
        <w:rPr>
          <w:rFonts w:ascii="Calibri Light" w:eastAsiaTheme="minorEastAsia" w:hAnsi="Calibri Light" w:cs="Calibri Light"/>
          <w:sz w:val="24"/>
          <w:szCs w:val="24"/>
          <w:lang w:val="en-US"/>
        </w:rPr>
      </w:pPr>
      <w:r w:rsidRPr="004C19AE">
        <w:rPr>
          <w:rFonts w:ascii="Calibri Light" w:eastAsiaTheme="minorEastAsia" w:hAnsi="Calibri Light" w:cs="Calibri Light"/>
          <w:sz w:val="24"/>
          <w:szCs w:val="24"/>
          <w:lang w:val="en-US"/>
        </w:rPr>
        <w:t>Provide advice on SDG localization issues, including the preparation of a SDG localization methodology, a methodology for conducting a Regional Financing Assessment, and recommendations for integrating SDG targets and indicators at the regional level.</w:t>
      </w:r>
    </w:p>
    <w:p w14:paraId="42360089" w14:textId="77777777" w:rsidR="002D01C3" w:rsidRPr="004C19AE" w:rsidRDefault="002D01C3" w:rsidP="002D01C3">
      <w:pPr>
        <w:pStyle w:val="NoSpacing"/>
        <w:numPr>
          <w:ilvl w:val="1"/>
          <w:numId w:val="36"/>
        </w:numPr>
        <w:spacing w:before="120" w:after="120"/>
        <w:ind w:left="0" w:firstLine="0"/>
        <w:jc w:val="both"/>
        <w:rPr>
          <w:rFonts w:ascii="Calibri Light" w:eastAsiaTheme="minorEastAsia" w:hAnsi="Calibri Light" w:cs="Calibri Light"/>
          <w:sz w:val="24"/>
          <w:szCs w:val="24"/>
          <w:lang w:val="en-US"/>
        </w:rPr>
      </w:pPr>
      <w:r w:rsidRPr="004C19AE">
        <w:rPr>
          <w:rFonts w:ascii="Calibri Light" w:eastAsiaTheme="minorEastAsia" w:hAnsi="Calibri Light" w:cs="Calibri Light"/>
          <w:sz w:val="24"/>
          <w:szCs w:val="24"/>
          <w:lang w:val="en-US"/>
        </w:rPr>
        <w:t>A study visit to the Republic of Belarus is planned to study the country's best practices in the implementation, coordination, financing of the SDGs, monitoring statistical reporting on SDG indicators. According to the project document, the event is to be covered by the financial resources of the national partner.</w:t>
      </w:r>
    </w:p>
    <w:p w14:paraId="24ED142A" w14:textId="4005CE54" w:rsidR="008B7F62" w:rsidRPr="004C19AE" w:rsidRDefault="008B7F62" w:rsidP="008B7F62">
      <w:pPr>
        <w:pStyle w:val="NoSpacing"/>
        <w:spacing w:before="120" w:after="120"/>
        <w:jc w:val="both"/>
        <w:rPr>
          <w:rFonts w:ascii="Calibri Light" w:eastAsiaTheme="minorEastAsia" w:hAnsi="Calibri Light" w:cs="Calibri Light"/>
          <w:sz w:val="24"/>
          <w:szCs w:val="24"/>
          <w:lang w:val="en-US"/>
        </w:rPr>
      </w:pPr>
      <w:r w:rsidRPr="004C19AE">
        <w:rPr>
          <w:rFonts w:ascii="Calibri Light" w:eastAsiaTheme="minorEastAsia" w:hAnsi="Calibri Light" w:cs="Calibri Light"/>
          <w:sz w:val="24"/>
          <w:szCs w:val="24"/>
          <w:lang w:val="en-US"/>
        </w:rPr>
        <w:t>Budget 2025 for 1 component – $21,308.00.</w:t>
      </w:r>
    </w:p>
    <w:p w14:paraId="67F8DA76" w14:textId="2D69155C" w:rsidR="00DE3880" w:rsidRPr="004C19AE" w:rsidRDefault="00B927EE" w:rsidP="00DE3880">
      <w:pPr>
        <w:pStyle w:val="NoSpacing"/>
        <w:spacing w:before="120" w:after="120"/>
        <w:jc w:val="both"/>
        <w:rPr>
          <w:rFonts w:ascii="Calibri Light" w:eastAsiaTheme="minorEastAsia" w:hAnsi="Calibri Light" w:cs="Calibri Light"/>
          <w:sz w:val="24"/>
          <w:szCs w:val="24"/>
          <w:lang w:val="en-US"/>
        </w:rPr>
      </w:pPr>
      <w:r w:rsidRPr="004C19AE">
        <w:rPr>
          <w:rFonts w:ascii="Calibri Light" w:eastAsiaTheme="minorEastAsia" w:hAnsi="Calibri Light" w:cs="Calibri Light"/>
          <w:b/>
          <w:bCs/>
          <w:sz w:val="24"/>
          <w:szCs w:val="24"/>
          <w:lang w:val="en-US"/>
        </w:rPr>
        <w:t xml:space="preserve">For component </w:t>
      </w:r>
      <w:r w:rsidR="004C19AE" w:rsidRPr="004C19AE">
        <w:rPr>
          <w:rFonts w:ascii="Calibri Light" w:eastAsiaTheme="minorEastAsia" w:hAnsi="Calibri Light" w:cs="Calibri Light"/>
          <w:b/>
          <w:bCs/>
          <w:sz w:val="24"/>
          <w:szCs w:val="24"/>
          <w:lang w:val="en-US"/>
        </w:rPr>
        <w:t>2:</w:t>
      </w:r>
    </w:p>
    <w:p w14:paraId="7BB80DA4" w14:textId="1B571A4B" w:rsidR="00DE3880" w:rsidRPr="004C19AE" w:rsidRDefault="00DE3880" w:rsidP="009C7FBA">
      <w:pPr>
        <w:pStyle w:val="ListParagraph"/>
        <w:spacing w:before="120" w:after="120" w:line="240" w:lineRule="auto"/>
        <w:ind w:left="0"/>
        <w:jc w:val="both"/>
        <w:rPr>
          <w:sz w:val="24"/>
          <w:lang w:val="en-US"/>
        </w:rPr>
      </w:pPr>
      <w:r w:rsidRPr="004C19AE">
        <w:rPr>
          <w:rFonts w:ascii="Calibri Light" w:eastAsiaTheme="minorEastAsia" w:hAnsi="Calibri Light" w:cs="Calibri Light"/>
          <w:sz w:val="24"/>
          <w:szCs w:val="24"/>
          <w:lang w:val="en-US"/>
        </w:rPr>
        <w:t xml:space="preserve">2.2 Preparation of a draft list of obligations for access to the market of banking, financial and other </w:t>
      </w:r>
      <w:r w:rsidR="004C19AE" w:rsidRPr="004C19AE">
        <w:rPr>
          <w:rFonts w:ascii="Calibri Light" w:eastAsiaTheme="minorEastAsia" w:hAnsi="Calibri Light" w:cs="Calibri Light"/>
          <w:sz w:val="24"/>
          <w:szCs w:val="24"/>
          <w:lang w:val="en-US"/>
        </w:rPr>
        <w:t>services.</w:t>
      </w:r>
    </w:p>
    <w:p w14:paraId="4F714208" w14:textId="1DA01C12" w:rsidR="00DE3880" w:rsidRPr="004C19AE" w:rsidRDefault="00DE3880" w:rsidP="009C7FBA">
      <w:pPr>
        <w:pStyle w:val="ListParagraph"/>
        <w:spacing w:before="120" w:after="120" w:line="240" w:lineRule="auto"/>
        <w:ind w:left="0"/>
        <w:jc w:val="both"/>
        <w:rPr>
          <w:rFonts w:ascii="Calibri Light" w:eastAsiaTheme="minorEastAsia" w:hAnsi="Calibri Light" w:cs="Calibri Light"/>
          <w:sz w:val="24"/>
          <w:szCs w:val="24"/>
          <w:lang w:val="en-US"/>
        </w:rPr>
      </w:pPr>
      <w:r w:rsidRPr="004C19AE">
        <w:rPr>
          <w:rFonts w:ascii="Calibri Light" w:eastAsiaTheme="minorEastAsia" w:hAnsi="Calibri Light" w:cs="Calibri Light"/>
          <w:sz w:val="24"/>
          <w:szCs w:val="24"/>
          <w:lang w:val="en-US"/>
        </w:rPr>
        <w:t>2.3</w:t>
      </w:r>
      <w:r w:rsidRPr="004C19AE">
        <w:rPr>
          <w:sz w:val="24"/>
          <w:lang w:val="en-US"/>
        </w:rPr>
        <w:t xml:space="preserve"> </w:t>
      </w:r>
      <w:r w:rsidRPr="004C19AE">
        <w:rPr>
          <w:rFonts w:ascii="Calibri Light" w:eastAsiaTheme="minorEastAsia" w:hAnsi="Calibri Light" w:cs="Calibri Light"/>
          <w:sz w:val="24"/>
          <w:szCs w:val="24"/>
          <w:lang w:val="en-US"/>
        </w:rPr>
        <w:t>Conducting an analysis of the tax code and preparing proposals to bring it into line with the provisions of the WTO agreements</w:t>
      </w:r>
    </w:p>
    <w:p w14:paraId="74CF0659" w14:textId="39C952B8" w:rsidR="00B927EE" w:rsidRPr="004C19AE" w:rsidRDefault="00B927EE" w:rsidP="004B2432">
      <w:pPr>
        <w:pStyle w:val="NoSpacing"/>
        <w:spacing w:before="120" w:after="120"/>
        <w:jc w:val="both"/>
        <w:rPr>
          <w:rFonts w:ascii="Calibri Light" w:eastAsiaTheme="minorEastAsia" w:hAnsi="Calibri Light" w:cs="Calibri Light"/>
          <w:sz w:val="24"/>
          <w:szCs w:val="24"/>
          <w:lang w:val="en-US"/>
        </w:rPr>
      </w:pPr>
      <w:r w:rsidRPr="004C19AE">
        <w:rPr>
          <w:rFonts w:ascii="Calibri Light" w:eastAsiaTheme="minorEastAsia" w:hAnsi="Calibri Light" w:cs="Calibri Light"/>
          <w:sz w:val="24"/>
          <w:szCs w:val="24"/>
          <w:lang w:val="en-US"/>
        </w:rPr>
        <w:t>2025 Budget for Component 2 - $33,494.00.</w:t>
      </w:r>
    </w:p>
    <w:p w14:paraId="47A6DF02" w14:textId="4F8E0949" w:rsidR="00DE3880" w:rsidRPr="004C19AE" w:rsidRDefault="004B2432" w:rsidP="004B2432">
      <w:pPr>
        <w:pStyle w:val="NoSpacing"/>
        <w:spacing w:before="120" w:after="120"/>
        <w:jc w:val="both"/>
        <w:rPr>
          <w:rFonts w:ascii="Calibri Light" w:eastAsiaTheme="minorEastAsia" w:hAnsi="Calibri Light" w:cs="Calibri Light"/>
          <w:sz w:val="24"/>
          <w:szCs w:val="24"/>
          <w:lang w:val="en-US"/>
        </w:rPr>
      </w:pPr>
      <w:r w:rsidRPr="004C19AE">
        <w:rPr>
          <w:rFonts w:ascii="Calibri Light" w:eastAsiaTheme="minorEastAsia" w:hAnsi="Calibri Light" w:cs="Calibri Light"/>
          <w:sz w:val="24"/>
          <w:szCs w:val="24"/>
          <w:lang w:val="en-US"/>
        </w:rPr>
        <w:t xml:space="preserve">It was noted that </w:t>
      </w:r>
      <w:r w:rsidR="004C19AE" w:rsidRPr="004C19AE">
        <w:rPr>
          <w:rFonts w:ascii="Calibri Light" w:eastAsiaTheme="minorEastAsia" w:hAnsi="Calibri Light" w:cs="Calibri Light"/>
          <w:sz w:val="24"/>
          <w:szCs w:val="24"/>
          <w:lang w:val="en-US"/>
        </w:rPr>
        <w:t>because of</w:t>
      </w:r>
      <w:r w:rsidRPr="004C19AE">
        <w:rPr>
          <w:rFonts w:ascii="Calibri Light" w:eastAsiaTheme="minorEastAsia" w:hAnsi="Calibri Light" w:cs="Calibri Light"/>
          <w:sz w:val="24"/>
          <w:szCs w:val="24"/>
          <w:lang w:val="en-US"/>
        </w:rPr>
        <w:t xml:space="preserve"> additional funding allocated by UNDP, the activities planned for 2025 under Component 2 aimed at increasing national capacity on issues of Turkmenistan's accession to the WTO were completed </w:t>
      </w:r>
      <w:r w:rsidR="00460859" w:rsidRPr="004C19AE">
        <w:rPr>
          <w:rFonts w:ascii="Calibri Light" w:eastAsiaTheme="minorEastAsia" w:hAnsi="Calibri Light" w:cs="Calibri Light"/>
          <w:sz w:val="24"/>
          <w:szCs w:val="24"/>
          <w:lang w:val="en-US"/>
        </w:rPr>
        <w:t>in January 2025. As a result, under Component 2 of the 2025 plan, an unused amount of $30,660 was accumulated.</w:t>
      </w:r>
    </w:p>
    <w:p w14:paraId="2B5D734B" w14:textId="0862446D" w:rsidR="0078334E" w:rsidRPr="004C19AE" w:rsidRDefault="00460859" w:rsidP="0078334E">
      <w:pPr>
        <w:pStyle w:val="NoSpacing"/>
        <w:spacing w:before="120" w:after="120"/>
        <w:jc w:val="both"/>
        <w:rPr>
          <w:rFonts w:ascii="Calibri Light" w:eastAsiaTheme="minorEastAsia" w:hAnsi="Calibri Light" w:cs="Calibri Light"/>
          <w:sz w:val="24"/>
          <w:szCs w:val="24"/>
          <w:lang w:val="en-US"/>
        </w:rPr>
      </w:pPr>
      <w:r w:rsidRPr="004C19AE">
        <w:rPr>
          <w:rFonts w:ascii="Calibri Light" w:eastAsiaTheme="minorEastAsia" w:hAnsi="Calibri Light" w:cs="Calibri Light"/>
          <w:sz w:val="24"/>
          <w:szCs w:val="24"/>
          <w:lang w:val="en-US"/>
        </w:rPr>
        <w:t xml:space="preserve">Ms. </w:t>
      </w:r>
      <w:r w:rsidRPr="004C19AE">
        <w:rPr>
          <w:rFonts w:ascii="Calibri Light" w:eastAsiaTheme="minorEastAsia" w:hAnsi="Calibri Light" w:cs="Calibri Light"/>
          <w:b/>
          <w:bCs/>
          <w:sz w:val="24"/>
          <w:szCs w:val="24"/>
          <w:lang w:val="en-US"/>
        </w:rPr>
        <w:t xml:space="preserve">Galina Romanova </w:t>
      </w:r>
      <w:r w:rsidRPr="004C19AE">
        <w:rPr>
          <w:rFonts w:ascii="Calibri Light" w:eastAsiaTheme="minorEastAsia" w:hAnsi="Calibri Light" w:cs="Calibri Light"/>
          <w:sz w:val="24"/>
          <w:szCs w:val="24"/>
          <w:lang w:val="en-US"/>
        </w:rPr>
        <w:t>noted that the Project is relevant. Over the past period, a huge amount of work has been done, based on the results of which two Voluntary National Reviews of Turkmenistan have been prepared, support is provided in the preparation of annual national reviews on the progress of achieving the SDGs in Turkmenistan, in certain areas related to the process of Turkmenistan's accession to the WTO.</w:t>
      </w:r>
    </w:p>
    <w:p w14:paraId="0CA8B5C6" w14:textId="07353375" w:rsidR="00FE289F" w:rsidRPr="004C19AE" w:rsidRDefault="004B2432" w:rsidP="00FE289F">
      <w:pPr>
        <w:pStyle w:val="NoSpacing"/>
        <w:spacing w:before="120" w:after="120"/>
        <w:jc w:val="both"/>
        <w:rPr>
          <w:rFonts w:ascii="Calibri Light" w:eastAsiaTheme="minorEastAsia" w:hAnsi="Calibri Light" w:cs="Calibri Light"/>
          <w:sz w:val="24"/>
          <w:szCs w:val="24"/>
          <w:lang w:val="en-US"/>
        </w:rPr>
      </w:pPr>
      <w:r w:rsidRPr="004C19AE">
        <w:rPr>
          <w:rFonts w:ascii="Calibri Light" w:eastAsiaTheme="minorEastAsia" w:hAnsi="Calibri Light" w:cs="Calibri Light"/>
          <w:sz w:val="24"/>
          <w:szCs w:val="24"/>
          <w:lang w:val="en-US"/>
        </w:rPr>
        <w:t xml:space="preserve">It was noted that due to the fact that additional financial resources attracted by UNDP have appeared, it is necessary to reflect them in detail in the submitted financial reports on the project. It was proposed to work out in a working order together with the specialists of the Ministry responsible for the area of activity related to the implementation of components 1 and 2, a list of additional activities that will need to be implemented during 2025. In conclusion of her speech, she expressed gratitude to the UN Development Program and personally to Ms. </w:t>
      </w:r>
      <w:r w:rsidR="00164051" w:rsidRPr="004C19AE">
        <w:rPr>
          <w:rFonts w:ascii="Calibri Light" w:eastAsiaTheme="minorEastAsia" w:hAnsi="Calibri Light" w:cs="Calibri Light"/>
          <w:sz w:val="24"/>
          <w:szCs w:val="24"/>
          <w:lang w:val="en-US"/>
        </w:rPr>
        <w:t xml:space="preserve">Narine Sahakyan for fruitful cooperation and proposed to continue the activities planned by the project. The Ministry will provide any assistance in all areas of the project. In addition, given that phase </w:t>
      </w:r>
      <w:r w:rsidR="00FE289F">
        <w:rPr>
          <w:rFonts w:ascii="Calibri Light" w:eastAsiaTheme="minorEastAsia" w:hAnsi="Calibri Light" w:cs="Calibri Light"/>
          <w:sz w:val="24"/>
          <w:szCs w:val="24"/>
        </w:rPr>
        <w:t xml:space="preserve">III </w:t>
      </w:r>
      <w:r w:rsidR="00FE289F" w:rsidRPr="004C19AE">
        <w:rPr>
          <w:rFonts w:ascii="Calibri Light" w:eastAsiaTheme="minorEastAsia" w:hAnsi="Calibri Light" w:cs="Calibri Light"/>
          <w:sz w:val="24"/>
          <w:szCs w:val="24"/>
          <w:lang w:val="en-US"/>
        </w:rPr>
        <w:t xml:space="preserve">is completed </w:t>
      </w:r>
      <w:r w:rsidR="00FE289F" w:rsidRPr="004C19AE">
        <w:rPr>
          <w:rFonts w:ascii="Calibri Light" w:eastAsiaTheme="minorEastAsia" w:hAnsi="Calibri Light" w:cs="Calibri Light"/>
          <w:sz w:val="24"/>
          <w:szCs w:val="24"/>
          <w:lang w:val="en-US"/>
        </w:rPr>
        <w:lastRenderedPageBreak/>
        <w:t xml:space="preserve">this year, it was recommended to consider the possibility of extending the project - preparing a project document for phase </w:t>
      </w:r>
      <w:r w:rsidR="004C19AE">
        <w:rPr>
          <w:rFonts w:ascii="Calibri Light" w:eastAsiaTheme="minorEastAsia" w:hAnsi="Calibri Light" w:cs="Calibri Light"/>
          <w:sz w:val="24"/>
          <w:szCs w:val="24"/>
        </w:rPr>
        <w:t>IV,</w:t>
      </w:r>
      <w:r w:rsidR="00FE289F" w:rsidRPr="004C19AE">
        <w:rPr>
          <w:rFonts w:ascii="Calibri Light" w:eastAsiaTheme="minorEastAsia" w:hAnsi="Calibri Light" w:cs="Calibri Light"/>
          <w:sz w:val="24"/>
          <w:szCs w:val="24"/>
          <w:lang w:val="en-US"/>
        </w:rPr>
        <w:t xml:space="preserve"> in order to continue work on the implementation of the SDGs and the preparation of the next National Voluntary Report.</w:t>
      </w:r>
      <w:r w:rsidR="00D56DEA">
        <w:rPr>
          <w:rFonts w:ascii="Calibri Light" w:eastAsiaTheme="minorEastAsia" w:hAnsi="Calibri Light" w:cs="Calibri Light"/>
          <w:sz w:val="24"/>
          <w:szCs w:val="24"/>
          <w:lang w:val="tk-TM"/>
        </w:rPr>
        <w:t xml:space="preserve"> </w:t>
      </w:r>
      <w:r w:rsidR="00D56DEA" w:rsidRPr="004C19AE">
        <w:rPr>
          <w:rFonts w:ascii="Calibri Light" w:eastAsiaTheme="minorEastAsia" w:hAnsi="Calibri Light" w:cs="Calibri Light"/>
          <w:sz w:val="24"/>
          <w:szCs w:val="24"/>
          <w:lang w:val="en-US"/>
        </w:rPr>
        <w:t>Turkmenistan.</w:t>
      </w:r>
    </w:p>
    <w:p w14:paraId="496CFD41" w14:textId="77777777" w:rsidR="00D27BA6" w:rsidRPr="004C19AE" w:rsidRDefault="00D27BA6" w:rsidP="005730FF">
      <w:pPr>
        <w:pStyle w:val="NoSpacing"/>
        <w:spacing w:before="120" w:after="120"/>
        <w:rPr>
          <w:rFonts w:ascii="Calibri Light" w:eastAsiaTheme="minorEastAsia" w:hAnsi="Calibri Light" w:cs="Calibri Light"/>
          <w:b/>
          <w:bCs/>
          <w:sz w:val="24"/>
          <w:szCs w:val="24"/>
          <w:lang w:val="en-US"/>
        </w:rPr>
      </w:pPr>
    </w:p>
    <w:p w14:paraId="694B4038" w14:textId="6E338472" w:rsidR="005730FF" w:rsidRPr="004C19AE" w:rsidRDefault="005730FF" w:rsidP="005730FF">
      <w:pPr>
        <w:pStyle w:val="NoSpacing"/>
        <w:spacing w:before="120" w:after="120"/>
        <w:rPr>
          <w:rFonts w:ascii="Calibri Light" w:eastAsiaTheme="minorEastAsia" w:hAnsi="Calibri Light" w:cs="Calibri Light"/>
          <w:b/>
          <w:bCs/>
          <w:sz w:val="24"/>
          <w:szCs w:val="24"/>
          <w:lang w:val="en-US"/>
        </w:rPr>
      </w:pPr>
      <w:r w:rsidRPr="004C19AE">
        <w:rPr>
          <w:rFonts w:ascii="Calibri Light" w:eastAsiaTheme="minorEastAsia" w:hAnsi="Calibri Light" w:cs="Calibri Light"/>
          <w:b/>
          <w:bCs/>
          <w:sz w:val="24"/>
          <w:szCs w:val="24"/>
          <w:lang w:val="en-US"/>
        </w:rPr>
        <w:t>4. Summing up the meeting and agreeing on further steps.</w:t>
      </w:r>
    </w:p>
    <w:p w14:paraId="300523BB" w14:textId="30076633" w:rsidR="005730FF" w:rsidRPr="004C19AE" w:rsidRDefault="005730FF" w:rsidP="0056197C">
      <w:pPr>
        <w:pStyle w:val="NoSpacing"/>
        <w:numPr>
          <w:ilvl w:val="0"/>
          <w:numId w:val="33"/>
        </w:numPr>
        <w:spacing w:before="120" w:after="120"/>
        <w:ind w:left="714" w:hanging="357"/>
        <w:jc w:val="both"/>
        <w:rPr>
          <w:rFonts w:ascii="Calibri Light" w:eastAsiaTheme="minorEastAsia" w:hAnsi="Calibri Light" w:cs="Calibri Light"/>
          <w:sz w:val="24"/>
          <w:szCs w:val="24"/>
          <w:lang w:val="en-US"/>
        </w:rPr>
      </w:pPr>
      <w:r w:rsidRPr="004C19AE">
        <w:rPr>
          <w:rFonts w:ascii="Calibri Light" w:eastAsiaTheme="minorEastAsia" w:hAnsi="Calibri Light" w:cs="Calibri Light"/>
          <w:sz w:val="24"/>
          <w:szCs w:val="24"/>
          <w:lang w:val="en-US"/>
        </w:rPr>
        <w:t>Taking into account the proposals of the members of the Project Council, an updated report on the financial costs of the project for 2024 should be submitted, as well as an updated version of the activities for 2025 on the activities completed in 2025. Send them officially through diplomatic channels to the Ministry of Finance and Economy of Turkmenistan.</w:t>
      </w:r>
    </w:p>
    <w:p w14:paraId="0CAC7651" w14:textId="7E7A248A" w:rsidR="00322A14" w:rsidRPr="004C19AE" w:rsidRDefault="00322A14" w:rsidP="0056197C">
      <w:pPr>
        <w:pStyle w:val="NoSpacing"/>
        <w:numPr>
          <w:ilvl w:val="0"/>
          <w:numId w:val="33"/>
        </w:numPr>
        <w:spacing w:before="120" w:after="120"/>
        <w:ind w:left="714" w:hanging="357"/>
        <w:jc w:val="both"/>
        <w:rPr>
          <w:rFonts w:ascii="Calibri Light" w:eastAsiaTheme="minorEastAsia" w:hAnsi="Calibri Light" w:cs="Calibri Light"/>
          <w:sz w:val="24"/>
          <w:szCs w:val="24"/>
          <w:lang w:val="en-US"/>
        </w:rPr>
      </w:pPr>
      <w:r w:rsidRPr="004C19AE">
        <w:rPr>
          <w:rFonts w:ascii="Calibri Light" w:eastAsiaTheme="minorEastAsia" w:hAnsi="Calibri Light" w:cs="Calibri Light"/>
          <w:sz w:val="24"/>
          <w:szCs w:val="24"/>
          <w:lang w:val="en-US"/>
        </w:rPr>
        <w:t>Conduct a budget audit based on the 2025 plan and the expenditures of the reporting year, and transfer unused budget funds to 2025.</w:t>
      </w:r>
    </w:p>
    <w:p w14:paraId="761FC612" w14:textId="0F472879" w:rsidR="006C35A1" w:rsidRPr="004C19AE" w:rsidRDefault="00322A14" w:rsidP="008D630A">
      <w:pPr>
        <w:pStyle w:val="NoSpacing"/>
        <w:numPr>
          <w:ilvl w:val="0"/>
          <w:numId w:val="33"/>
        </w:numPr>
        <w:spacing w:before="120" w:after="120"/>
        <w:ind w:left="714" w:hanging="357"/>
        <w:jc w:val="both"/>
        <w:rPr>
          <w:rFonts w:ascii="Calibri Light" w:eastAsiaTheme="minorEastAsia" w:hAnsi="Calibri Light" w:cs="Calibri Light"/>
          <w:sz w:val="24"/>
          <w:szCs w:val="24"/>
          <w:lang w:val="en-US"/>
        </w:rPr>
      </w:pPr>
      <w:r w:rsidRPr="004C19AE">
        <w:rPr>
          <w:rFonts w:ascii="Calibri Light" w:eastAsiaTheme="minorEastAsia" w:hAnsi="Calibri Light" w:cs="Calibri Light"/>
          <w:sz w:val="24"/>
          <w:szCs w:val="24"/>
          <w:lang w:val="en-US"/>
        </w:rPr>
        <w:t>Prepare an Annual Work Plan (with adjustments) within the framework of the approved plan for 2025, taking into account the supplemented activities, including organizing a familiarization visit using unused funds.</w:t>
      </w:r>
    </w:p>
    <w:p w14:paraId="1459A347" w14:textId="77777777" w:rsidR="003971E3" w:rsidRPr="00352F8F" w:rsidRDefault="003971E3" w:rsidP="009A6AC6">
      <w:pPr>
        <w:pStyle w:val="NoSpacing"/>
        <w:spacing w:before="120" w:after="120"/>
        <w:ind w:left="714"/>
        <w:jc w:val="both"/>
        <w:rPr>
          <w:rFonts w:ascii="Calibri Light" w:eastAsiaTheme="minorEastAsia" w:hAnsi="Calibri Light" w:cs="Calibri Light"/>
          <w:sz w:val="24"/>
          <w:szCs w:val="24"/>
          <w:lang w:val="tk-TM"/>
        </w:rPr>
      </w:pPr>
    </w:p>
    <w:sectPr w:rsidR="003971E3" w:rsidRPr="00352F8F" w:rsidSect="002F0524">
      <w:footerReference w:type="default" r:id="rId8"/>
      <w:footerReference w:type="first" r:id="rId9"/>
      <w:pgSz w:w="11900" w:h="16840"/>
      <w:pgMar w:top="1276" w:right="990" w:bottom="1135" w:left="1440" w:header="720" w:footer="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AB7FAB1" w14:textId="77777777" w:rsidR="00590C50" w:rsidRDefault="00590C50" w:rsidP="001D5EBB">
      <w:r>
        <w:separator/>
      </w:r>
    </w:p>
  </w:endnote>
  <w:endnote w:type="continuationSeparator" w:id="0">
    <w:p w14:paraId="77FB1A56" w14:textId="77777777" w:rsidR="00590C50" w:rsidRDefault="00590C50" w:rsidP="001D5EB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Light">
    <w:panose1 w:val="020F03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Lucida Grande">
    <w:altName w:val="Segoe UI"/>
    <w:charset w:val="00"/>
    <w:family w:val="swiss"/>
    <w:pitch w:val="variable"/>
    <w:sig w:usb0="E1000AEF" w:usb1="5000A1FF" w:usb2="00000000" w:usb3="00000000" w:csb0="000001BF" w:csb1="00000000"/>
  </w:font>
  <w:font w:name="Calibri">
    <w:panose1 w:val="020F0502020204030204"/>
    <w:charset w:val="00"/>
    <w:family w:val="swiss"/>
    <w:pitch w:val="variable"/>
    <w:sig w:usb0="E4002EFF" w:usb1="C200247B" w:usb2="00000009" w:usb3="00000000" w:csb0="000001FF" w:csb1="00000000"/>
  </w:font>
  <w:font w:name="Times Roman">
    <w:altName w:val="Times New Roman"/>
    <w:panose1 w:val="00000000000000000000"/>
    <w:charset w:val="00"/>
    <w:family w:val="auto"/>
    <w:notTrueType/>
    <w:pitch w:val="default"/>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C355EFC" w14:textId="69E9C9E4" w:rsidR="001B6EC7" w:rsidRPr="00B57299" w:rsidRDefault="001B6EC7" w:rsidP="001B6EC7">
    <w:pPr>
      <w:jc w:val="center"/>
      <w:rPr>
        <w:rFonts w:ascii="Calibri Light" w:hAnsi="Calibri Light" w:cs="Calibri Light"/>
        <w:sz w:val="18"/>
        <w:szCs w:val="18"/>
        <w:lang w:val="ru-RU"/>
      </w:rPr>
    </w:pPr>
    <w:r w:rsidRPr="00B57299">
      <w:rPr>
        <w:rFonts w:ascii="Calibri Light" w:hAnsi="Calibri Light" w:cs="Calibri Light"/>
        <w:sz w:val="18"/>
        <w:szCs w:val="18"/>
        <w:lang w:val="ru-RU"/>
      </w:rPr>
      <w:t xml:space="preserve">   </w:t>
    </w:r>
  </w:p>
  <w:p w14:paraId="716622DB" w14:textId="77777777" w:rsidR="00342F58" w:rsidRPr="001B6EC7" w:rsidRDefault="00342F58" w:rsidP="001D5EBB">
    <w:pPr>
      <w:pStyle w:val="Footer"/>
      <w:rPr>
        <w:lang w:val="ru-RU"/>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4E8D05E" w14:textId="77777777" w:rsidR="00810090" w:rsidRDefault="00810090" w:rsidP="00A006AE">
    <w:pPr>
      <w:jc w:val="center"/>
      <w:rPr>
        <w:rFonts w:ascii="Calibri Light" w:hAnsi="Calibri Light" w:cs="Calibri Light"/>
        <w:sz w:val="18"/>
        <w:szCs w:val="18"/>
        <w:lang w:val="ru-RU"/>
      </w:rPr>
    </w:pPr>
  </w:p>
  <w:p w14:paraId="07CFEC2B" w14:textId="77777777" w:rsidR="00A006AE" w:rsidRPr="00A006AE" w:rsidRDefault="00A006AE">
    <w:pPr>
      <w:pStyle w:val="Footer"/>
      <w:rPr>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26D690E" w14:textId="77777777" w:rsidR="00590C50" w:rsidRDefault="00590C50" w:rsidP="001D5EBB">
      <w:r>
        <w:separator/>
      </w:r>
    </w:p>
  </w:footnote>
  <w:footnote w:type="continuationSeparator" w:id="0">
    <w:p w14:paraId="36BB588C" w14:textId="77777777" w:rsidR="00590C50" w:rsidRDefault="00590C50" w:rsidP="001D5EB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690938"/>
    <w:multiLevelType w:val="multilevel"/>
    <w:tmpl w:val="95EC218E"/>
    <w:lvl w:ilvl="0">
      <w:start w:val="1"/>
      <w:numFmt w:val="decimal"/>
      <w:lvlText w:val="%1"/>
      <w:lvlJc w:val="left"/>
      <w:pPr>
        <w:ind w:left="420" w:hanging="420"/>
      </w:pPr>
      <w:rPr>
        <w:rFonts w:ascii="Calibri Light" w:hAnsi="Calibri Light" w:cs="Calibri Light" w:hint="default"/>
        <w:color w:val="auto"/>
        <w:sz w:val="24"/>
      </w:rPr>
    </w:lvl>
    <w:lvl w:ilvl="1">
      <w:start w:val="1"/>
      <w:numFmt w:val="decimal"/>
      <w:lvlText w:val="%1.%2"/>
      <w:lvlJc w:val="left"/>
      <w:pPr>
        <w:ind w:left="420" w:hanging="420"/>
      </w:pPr>
      <w:rPr>
        <w:rFonts w:ascii="Calibri Light" w:hAnsi="Calibri Light" w:cs="Calibri Light" w:hint="default"/>
        <w:color w:val="auto"/>
        <w:sz w:val="24"/>
      </w:rPr>
    </w:lvl>
    <w:lvl w:ilvl="2">
      <w:start w:val="1"/>
      <w:numFmt w:val="decimal"/>
      <w:lvlText w:val="%1.%2.%3"/>
      <w:lvlJc w:val="left"/>
      <w:pPr>
        <w:ind w:left="720" w:hanging="720"/>
      </w:pPr>
      <w:rPr>
        <w:rFonts w:ascii="Calibri Light" w:hAnsi="Calibri Light" w:cs="Calibri Light" w:hint="default"/>
        <w:color w:val="auto"/>
        <w:sz w:val="24"/>
      </w:rPr>
    </w:lvl>
    <w:lvl w:ilvl="3">
      <w:start w:val="1"/>
      <w:numFmt w:val="decimal"/>
      <w:lvlText w:val="%1.%2.%3.%4"/>
      <w:lvlJc w:val="left"/>
      <w:pPr>
        <w:ind w:left="720" w:hanging="720"/>
      </w:pPr>
      <w:rPr>
        <w:rFonts w:ascii="Calibri Light" w:hAnsi="Calibri Light" w:cs="Calibri Light" w:hint="default"/>
        <w:color w:val="auto"/>
        <w:sz w:val="24"/>
      </w:rPr>
    </w:lvl>
    <w:lvl w:ilvl="4">
      <w:start w:val="1"/>
      <w:numFmt w:val="decimal"/>
      <w:lvlText w:val="%1.%2.%3.%4.%5"/>
      <w:lvlJc w:val="left"/>
      <w:pPr>
        <w:ind w:left="1080" w:hanging="1080"/>
      </w:pPr>
      <w:rPr>
        <w:rFonts w:ascii="Calibri Light" w:hAnsi="Calibri Light" w:cs="Calibri Light" w:hint="default"/>
        <w:color w:val="auto"/>
        <w:sz w:val="24"/>
      </w:rPr>
    </w:lvl>
    <w:lvl w:ilvl="5">
      <w:start w:val="1"/>
      <w:numFmt w:val="decimal"/>
      <w:lvlText w:val="%1.%2.%3.%4.%5.%6"/>
      <w:lvlJc w:val="left"/>
      <w:pPr>
        <w:ind w:left="1080" w:hanging="1080"/>
      </w:pPr>
      <w:rPr>
        <w:rFonts w:ascii="Calibri Light" w:hAnsi="Calibri Light" w:cs="Calibri Light" w:hint="default"/>
        <w:color w:val="auto"/>
        <w:sz w:val="24"/>
      </w:rPr>
    </w:lvl>
    <w:lvl w:ilvl="6">
      <w:start w:val="1"/>
      <w:numFmt w:val="decimal"/>
      <w:lvlText w:val="%1.%2.%3.%4.%5.%6.%7"/>
      <w:lvlJc w:val="left"/>
      <w:pPr>
        <w:ind w:left="1440" w:hanging="1440"/>
      </w:pPr>
      <w:rPr>
        <w:rFonts w:ascii="Calibri Light" w:hAnsi="Calibri Light" w:cs="Calibri Light" w:hint="default"/>
        <w:color w:val="auto"/>
        <w:sz w:val="24"/>
      </w:rPr>
    </w:lvl>
    <w:lvl w:ilvl="7">
      <w:start w:val="1"/>
      <w:numFmt w:val="decimal"/>
      <w:lvlText w:val="%1.%2.%3.%4.%5.%6.%7.%8"/>
      <w:lvlJc w:val="left"/>
      <w:pPr>
        <w:ind w:left="1440" w:hanging="1440"/>
      </w:pPr>
      <w:rPr>
        <w:rFonts w:ascii="Calibri Light" w:hAnsi="Calibri Light" w:cs="Calibri Light" w:hint="default"/>
        <w:color w:val="auto"/>
        <w:sz w:val="24"/>
      </w:rPr>
    </w:lvl>
    <w:lvl w:ilvl="8">
      <w:start w:val="1"/>
      <w:numFmt w:val="decimal"/>
      <w:lvlText w:val="%1.%2.%3.%4.%5.%6.%7.%8.%9"/>
      <w:lvlJc w:val="left"/>
      <w:pPr>
        <w:ind w:left="1800" w:hanging="1800"/>
      </w:pPr>
      <w:rPr>
        <w:rFonts w:ascii="Calibri Light" w:hAnsi="Calibri Light" w:cs="Calibri Light" w:hint="default"/>
        <w:color w:val="auto"/>
        <w:sz w:val="24"/>
      </w:rPr>
    </w:lvl>
  </w:abstractNum>
  <w:abstractNum w:abstractNumId="1" w15:restartNumberingAfterBreak="0">
    <w:nsid w:val="07AC74E4"/>
    <w:multiLevelType w:val="multilevel"/>
    <w:tmpl w:val="73700EA2"/>
    <w:lvl w:ilvl="0">
      <w:start w:val="1"/>
      <w:numFmt w:val="decimal"/>
      <w:lvlText w:val="%1."/>
      <w:lvlJc w:val="left"/>
      <w:pPr>
        <w:ind w:left="360" w:hanging="360"/>
      </w:pPr>
    </w:lvl>
    <w:lvl w:ilvl="1">
      <w:start w:val="1"/>
      <w:numFmt w:val="bullet"/>
      <w:lvlText w:val="-"/>
      <w:lvlJc w:val="left"/>
      <w:pPr>
        <w:ind w:left="720" w:hanging="360"/>
      </w:pPr>
      <w:rPr>
        <w:rFonts w:ascii="Calibri Light" w:hAnsi="Calibri Light" w:hint="default"/>
      </w:rPr>
    </w:lvl>
    <w:lvl w:ilvl="2">
      <w:start w:val="1"/>
      <w:numFmt w:val="bullet"/>
      <w:lvlText w:val="-"/>
      <w:lvlJc w:val="left"/>
      <w:pPr>
        <w:ind w:left="1080" w:hanging="360"/>
      </w:pPr>
      <w:rPr>
        <w:rFonts w:ascii="Calibri Light" w:hAnsi="Calibri Light"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 w15:restartNumberingAfterBreak="0">
    <w:nsid w:val="11DF4B33"/>
    <w:multiLevelType w:val="hybridMultilevel"/>
    <w:tmpl w:val="5AB66BB0"/>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11EE1806"/>
    <w:multiLevelType w:val="hybridMultilevel"/>
    <w:tmpl w:val="B43E29AC"/>
    <w:lvl w:ilvl="0" w:tplc="04090001">
      <w:start w:val="1"/>
      <w:numFmt w:val="bullet"/>
      <w:lvlText w:val=""/>
      <w:lvlJc w:val="left"/>
      <w:pPr>
        <w:ind w:left="365" w:hanging="360"/>
      </w:pPr>
      <w:rPr>
        <w:rFonts w:ascii="Symbol" w:hAnsi="Symbol" w:hint="default"/>
      </w:rPr>
    </w:lvl>
    <w:lvl w:ilvl="1" w:tplc="04090003" w:tentative="1">
      <w:start w:val="1"/>
      <w:numFmt w:val="bullet"/>
      <w:lvlText w:val="o"/>
      <w:lvlJc w:val="left"/>
      <w:pPr>
        <w:ind w:left="1085" w:hanging="360"/>
      </w:pPr>
      <w:rPr>
        <w:rFonts w:ascii="Courier New" w:hAnsi="Courier New" w:cs="Courier New" w:hint="default"/>
      </w:rPr>
    </w:lvl>
    <w:lvl w:ilvl="2" w:tplc="04090005" w:tentative="1">
      <w:start w:val="1"/>
      <w:numFmt w:val="bullet"/>
      <w:lvlText w:val=""/>
      <w:lvlJc w:val="left"/>
      <w:pPr>
        <w:ind w:left="1805" w:hanging="360"/>
      </w:pPr>
      <w:rPr>
        <w:rFonts w:ascii="Wingdings" w:hAnsi="Wingdings" w:hint="default"/>
      </w:rPr>
    </w:lvl>
    <w:lvl w:ilvl="3" w:tplc="04090001" w:tentative="1">
      <w:start w:val="1"/>
      <w:numFmt w:val="bullet"/>
      <w:lvlText w:val=""/>
      <w:lvlJc w:val="left"/>
      <w:pPr>
        <w:ind w:left="2525" w:hanging="360"/>
      </w:pPr>
      <w:rPr>
        <w:rFonts w:ascii="Symbol" w:hAnsi="Symbol" w:hint="default"/>
      </w:rPr>
    </w:lvl>
    <w:lvl w:ilvl="4" w:tplc="04090003" w:tentative="1">
      <w:start w:val="1"/>
      <w:numFmt w:val="bullet"/>
      <w:lvlText w:val="o"/>
      <w:lvlJc w:val="left"/>
      <w:pPr>
        <w:ind w:left="3245" w:hanging="360"/>
      </w:pPr>
      <w:rPr>
        <w:rFonts w:ascii="Courier New" w:hAnsi="Courier New" w:cs="Courier New" w:hint="default"/>
      </w:rPr>
    </w:lvl>
    <w:lvl w:ilvl="5" w:tplc="04090005" w:tentative="1">
      <w:start w:val="1"/>
      <w:numFmt w:val="bullet"/>
      <w:lvlText w:val=""/>
      <w:lvlJc w:val="left"/>
      <w:pPr>
        <w:ind w:left="3965" w:hanging="360"/>
      </w:pPr>
      <w:rPr>
        <w:rFonts w:ascii="Wingdings" w:hAnsi="Wingdings" w:hint="default"/>
      </w:rPr>
    </w:lvl>
    <w:lvl w:ilvl="6" w:tplc="04090001" w:tentative="1">
      <w:start w:val="1"/>
      <w:numFmt w:val="bullet"/>
      <w:lvlText w:val=""/>
      <w:lvlJc w:val="left"/>
      <w:pPr>
        <w:ind w:left="4685" w:hanging="360"/>
      </w:pPr>
      <w:rPr>
        <w:rFonts w:ascii="Symbol" w:hAnsi="Symbol" w:hint="default"/>
      </w:rPr>
    </w:lvl>
    <w:lvl w:ilvl="7" w:tplc="04090003" w:tentative="1">
      <w:start w:val="1"/>
      <w:numFmt w:val="bullet"/>
      <w:lvlText w:val="o"/>
      <w:lvlJc w:val="left"/>
      <w:pPr>
        <w:ind w:left="5405" w:hanging="360"/>
      </w:pPr>
      <w:rPr>
        <w:rFonts w:ascii="Courier New" w:hAnsi="Courier New" w:cs="Courier New" w:hint="default"/>
      </w:rPr>
    </w:lvl>
    <w:lvl w:ilvl="8" w:tplc="04090005" w:tentative="1">
      <w:start w:val="1"/>
      <w:numFmt w:val="bullet"/>
      <w:lvlText w:val=""/>
      <w:lvlJc w:val="left"/>
      <w:pPr>
        <w:ind w:left="6125" w:hanging="360"/>
      </w:pPr>
      <w:rPr>
        <w:rFonts w:ascii="Wingdings" w:hAnsi="Wingdings" w:hint="default"/>
      </w:rPr>
    </w:lvl>
  </w:abstractNum>
  <w:abstractNum w:abstractNumId="4" w15:restartNumberingAfterBreak="0">
    <w:nsid w:val="14426453"/>
    <w:multiLevelType w:val="hybridMultilevel"/>
    <w:tmpl w:val="97BC8642"/>
    <w:lvl w:ilvl="0" w:tplc="A75C1744">
      <w:start w:val="1"/>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D3A7F3E"/>
    <w:multiLevelType w:val="multilevel"/>
    <w:tmpl w:val="92568702"/>
    <w:lvl w:ilvl="0">
      <w:start w:val="1"/>
      <w:numFmt w:val="decimal"/>
      <w:lvlText w:val="%1"/>
      <w:lvlJc w:val="left"/>
      <w:pPr>
        <w:ind w:left="375" w:hanging="375"/>
      </w:pPr>
      <w:rPr>
        <w:rFonts w:hint="default"/>
      </w:rPr>
    </w:lvl>
    <w:lvl w:ilvl="1">
      <w:start w:val="1"/>
      <w:numFmt w:val="decimal"/>
      <w:lvlText w:val="%1.%2"/>
      <w:lvlJc w:val="left"/>
      <w:pPr>
        <w:ind w:left="1652" w:hanging="3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 w15:restartNumberingAfterBreak="0">
    <w:nsid w:val="1DF32C80"/>
    <w:multiLevelType w:val="hybridMultilevel"/>
    <w:tmpl w:val="BA8E7F80"/>
    <w:lvl w:ilvl="0" w:tplc="0409000F">
      <w:start w:val="1"/>
      <w:numFmt w:val="decimal"/>
      <w:lvlText w:val="%1."/>
      <w:lvlJc w:val="left"/>
      <w:pPr>
        <w:ind w:left="360" w:hanging="360"/>
      </w:p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7" w15:restartNumberingAfterBreak="0">
    <w:nsid w:val="264B4216"/>
    <w:multiLevelType w:val="hybridMultilevel"/>
    <w:tmpl w:val="EF2ABD4E"/>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8" w15:restartNumberingAfterBreak="0">
    <w:nsid w:val="295142F8"/>
    <w:multiLevelType w:val="hybridMultilevel"/>
    <w:tmpl w:val="272E9714"/>
    <w:lvl w:ilvl="0" w:tplc="A75C1744">
      <w:start w:val="1"/>
      <w:numFmt w:val="bullet"/>
      <w:lvlText w:val="-"/>
      <w:lvlJc w:val="left"/>
      <w:pPr>
        <w:ind w:left="720" w:hanging="360"/>
      </w:pPr>
      <w:rPr>
        <w:rFonts w:ascii="Arial" w:eastAsiaTheme="minorHAnsi" w:hAnsi="Arial" w:cs="Arial" w:hint="default"/>
      </w:rPr>
    </w:lvl>
    <w:lvl w:ilvl="1" w:tplc="0409000D">
      <w:start w:val="1"/>
      <w:numFmt w:val="bullet"/>
      <w:lvlText w:val=""/>
      <w:lvlJc w:val="left"/>
      <w:pPr>
        <w:ind w:left="1440" w:hanging="360"/>
      </w:pPr>
      <w:rPr>
        <w:rFonts w:ascii="Wingdings" w:hAnsi="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9623E4A"/>
    <w:multiLevelType w:val="multilevel"/>
    <w:tmpl w:val="DBEC961A"/>
    <w:lvl w:ilvl="0">
      <w:start w:val="1"/>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0" w15:restartNumberingAfterBreak="0">
    <w:nsid w:val="2E547A29"/>
    <w:multiLevelType w:val="hybridMultilevel"/>
    <w:tmpl w:val="AD74C9E4"/>
    <w:lvl w:ilvl="0" w:tplc="041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308771B0"/>
    <w:multiLevelType w:val="multilevel"/>
    <w:tmpl w:val="52CCEEE6"/>
    <w:lvl w:ilvl="0">
      <w:start w:val="1"/>
      <w:numFmt w:val="decimal"/>
      <w:lvlText w:val="%1."/>
      <w:lvlJc w:val="left"/>
      <w:pPr>
        <w:ind w:left="360" w:hanging="360"/>
      </w:pPr>
    </w:lvl>
    <w:lvl w:ilvl="1">
      <w:start w:val="1"/>
      <w:numFmt w:val="bullet"/>
      <w:lvlText w:val="-"/>
      <w:lvlJc w:val="left"/>
      <w:pPr>
        <w:ind w:left="720" w:hanging="360"/>
      </w:pPr>
      <w:rPr>
        <w:rFonts w:ascii="Calibri Light" w:hAnsi="Calibri Light"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2" w15:restartNumberingAfterBreak="0">
    <w:nsid w:val="318F092D"/>
    <w:multiLevelType w:val="hybridMultilevel"/>
    <w:tmpl w:val="4DE4A3DA"/>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1AD68A9"/>
    <w:multiLevelType w:val="hybridMultilevel"/>
    <w:tmpl w:val="D91ED56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4" w15:restartNumberingAfterBreak="0">
    <w:nsid w:val="3594342D"/>
    <w:multiLevelType w:val="hybridMultilevel"/>
    <w:tmpl w:val="BDF8587C"/>
    <w:lvl w:ilvl="0" w:tplc="0419000F">
      <w:start w:val="1"/>
      <w:numFmt w:val="decimal"/>
      <w:lvlText w:val="%1."/>
      <w:lvlJc w:val="left"/>
      <w:pPr>
        <w:ind w:left="786" w:hanging="360"/>
      </w:pPr>
    </w:lvl>
    <w:lvl w:ilvl="1" w:tplc="04190019" w:tentative="1">
      <w:start w:val="1"/>
      <w:numFmt w:val="lowerLetter"/>
      <w:lvlText w:val="%2."/>
      <w:lvlJc w:val="left"/>
      <w:pPr>
        <w:ind w:left="1298" w:hanging="360"/>
      </w:pPr>
    </w:lvl>
    <w:lvl w:ilvl="2" w:tplc="0419001B" w:tentative="1">
      <w:start w:val="1"/>
      <w:numFmt w:val="lowerRoman"/>
      <w:lvlText w:val="%3."/>
      <w:lvlJc w:val="right"/>
      <w:pPr>
        <w:ind w:left="2018" w:hanging="180"/>
      </w:pPr>
    </w:lvl>
    <w:lvl w:ilvl="3" w:tplc="0419000F" w:tentative="1">
      <w:start w:val="1"/>
      <w:numFmt w:val="decimal"/>
      <w:lvlText w:val="%4."/>
      <w:lvlJc w:val="left"/>
      <w:pPr>
        <w:ind w:left="2738" w:hanging="360"/>
      </w:pPr>
    </w:lvl>
    <w:lvl w:ilvl="4" w:tplc="04190019" w:tentative="1">
      <w:start w:val="1"/>
      <w:numFmt w:val="lowerLetter"/>
      <w:lvlText w:val="%5."/>
      <w:lvlJc w:val="left"/>
      <w:pPr>
        <w:ind w:left="3458" w:hanging="360"/>
      </w:pPr>
    </w:lvl>
    <w:lvl w:ilvl="5" w:tplc="0419001B" w:tentative="1">
      <w:start w:val="1"/>
      <w:numFmt w:val="lowerRoman"/>
      <w:lvlText w:val="%6."/>
      <w:lvlJc w:val="right"/>
      <w:pPr>
        <w:ind w:left="4178" w:hanging="180"/>
      </w:pPr>
    </w:lvl>
    <w:lvl w:ilvl="6" w:tplc="0419000F" w:tentative="1">
      <w:start w:val="1"/>
      <w:numFmt w:val="decimal"/>
      <w:lvlText w:val="%7."/>
      <w:lvlJc w:val="left"/>
      <w:pPr>
        <w:ind w:left="4898" w:hanging="360"/>
      </w:pPr>
    </w:lvl>
    <w:lvl w:ilvl="7" w:tplc="04190019" w:tentative="1">
      <w:start w:val="1"/>
      <w:numFmt w:val="lowerLetter"/>
      <w:lvlText w:val="%8."/>
      <w:lvlJc w:val="left"/>
      <w:pPr>
        <w:ind w:left="5618" w:hanging="360"/>
      </w:pPr>
    </w:lvl>
    <w:lvl w:ilvl="8" w:tplc="0419001B" w:tentative="1">
      <w:start w:val="1"/>
      <w:numFmt w:val="lowerRoman"/>
      <w:lvlText w:val="%9."/>
      <w:lvlJc w:val="right"/>
      <w:pPr>
        <w:ind w:left="6338" w:hanging="180"/>
      </w:pPr>
    </w:lvl>
  </w:abstractNum>
  <w:abstractNum w:abstractNumId="15" w15:restartNumberingAfterBreak="0">
    <w:nsid w:val="37295FFF"/>
    <w:multiLevelType w:val="multilevel"/>
    <w:tmpl w:val="9B86117A"/>
    <w:lvl w:ilvl="0">
      <w:start w:val="1"/>
      <w:numFmt w:val="decimal"/>
      <w:lvlText w:val="%1."/>
      <w:lvlJc w:val="left"/>
      <w:pPr>
        <w:ind w:left="360" w:hanging="360"/>
      </w:pPr>
    </w:lvl>
    <w:lvl w:ilvl="1">
      <w:start w:val="1"/>
      <w:numFmt w:val="bullet"/>
      <w:lvlText w:val=""/>
      <w:lvlJc w:val="left"/>
      <w:pPr>
        <w:ind w:left="720" w:hanging="360"/>
      </w:pPr>
      <w:rPr>
        <w:rFonts w:ascii="Symbol" w:hAnsi="Symbol"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6" w15:restartNumberingAfterBreak="0">
    <w:nsid w:val="3ECC5D3B"/>
    <w:multiLevelType w:val="hybridMultilevel"/>
    <w:tmpl w:val="D3529F0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15:restartNumberingAfterBreak="0">
    <w:nsid w:val="40BB7FD3"/>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8" w15:restartNumberingAfterBreak="0">
    <w:nsid w:val="40CC08DD"/>
    <w:multiLevelType w:val="hybridMultilevel"/>
    <w:tmpl w:val="5B5EA218"/>
    <w:lvl w:ilvl="0" w:tplc="100C0001">
      <w:start w:val="1"/>
      <w:numFmt w:val="bullet"/>
      <w:lvlText w:val=""/>
      <w:lvlJc w:val="left"/>
      <w:pPr>
        <w:ind w:left="720" w:hanging="360"/>
      </w:pPr>
      <w:rPr>
        <w:rFonts w:ascii="Symbol" w:hAnsi="Symbol" w:hint="default"/>
      </w:rPr>
    </w:lvl>
    <w:lvl w:ilvl="1" w:tplc="100C0003">
      <w:start w:val="1"/>
      <w:numFmt w:val="bullet"/>
      <w:lvlText w:val="o"/>
      <w:lvlJc w:val="left"/>
      <w:pPr>
        <w:ind w:left="1440" w:hanging="360"/>
      </w:pPr>
      <w:rPr>
        <w:rFonts w:ascii="Courier New" w:hAnsi="Courier New" w:cs="Courier New" w:hint="default"/>
      </w:rPr>
    </w:lvl>
    <w:lvl w:ilvl="2" w:tplc="100C0005">
      <w:start w:val="1"/>
      <w:numFmt w:val="bullet"/>
      <w:lvlText w:val=""/>
      <w:lvlJc w:val="left"/>
      <w:pPr>
        <w:ind w:left="2160" w:hanging="360"/>
      </w:pPr>
      <w:rPr>
        <w:rFonts w:ascii="Wingdings" w:hAnsi="Wingdings" w:hint="default"/>
      </w:rPr>
    </w:lvl>
    <w:lvl w:ilvl="3" w:tplc="100C0001">
      <w:start w:val="1"/>
      <w:numFmt w:val="bullet"/>
      <w:lvlText w:val=""/>
      <w:lvlJc w:val="left"/>
      <w:pPr>
        <w:ind w:left="2880" w:hanging="360"/>
      </w:pPr>
      <w:rPr>
        <w:rFonts w:ascii="Symbol" w:hAnsi="Symbol" w:hint="default"/>
      </w:rPr>
    </w:lvl>
    <w:lvl w:ilvl="4" w:tplc="100C0003">
      <w:start w:val="1"/>
      <w:numFmt w:val="bullet"/>
      <w:lvlText w:val="o"/>
      <w:lvlJc w:val="left"/>
      <w:pPr>
        <w:ind w:left="3600" w:hanging="360"/>
      </w:pPr>
      <w:rPr>
        <w:rFonts w:ascii="Courier New" w:hAnsi="Courier New" w:cs="Courier New" w:hint="default"/>
      </w:rPr>
    </w:lvl>
    <w:lvl w:ilvl="5" w:tplc="100C0005">
      <w:start w:val="1"/>
      <w:numFmt w:val="bullet"/>
      <w:lvlText w:val=""/>
      <w:lvlJc w:val="left"/>
      <w:pPr>
        <w:ind w:left="4320" w:hanging="360"/>
      </w:pPr>
      <w:rPr>
        <w:rFonts w:ascii="Wingdings" w:hAnsi="Wingdings" w:hint="default"/>
      </w:rPr>
    </w:lvl>
    <w:lvl w:ilvl="6" w:tplc="100C0001">
      <w:start w:val="1"/>
      <w:numFmt w:val="bullet"/>
      <w:lvlText w:val=""/>
      <w:lvlJc w:val="left"/>
      <w:pPr>
        <w:ind w:left="5040" w:hanging="360"/>
      </w:pPr>
      <w:rPr>
        <w:rFonts w:ascii="Symbol" w:hAnsi="Symbol" w:hint="default"/>
      </w:rPr>
    </w:lvl>
    <w:lvl w:ilvl="7" w:tplc="100C0003">
      <w:start w:val="1"/>
      <w:numFmt w:val="bullet"/>
      <w:lvlText w:val="o"/>
      <w:lvlJc w:val="left"/>
      <w:pPr>
        <w:ind w:left="5760" w:hanging="360"/>
      </w:pPr>
      <w:rPr>
        <w:rFonts w:ascii="Courier New" w:hAnsi="Courier New" w:cs="Courier New" w:hint="default"/>
      </w:rPr>
    </w:lvl>
    <w:lvl w:ilvl="8" w:tplc="100C0005">
      <w:start w:val="1"/>
      <w:numFmt w:val="bullet"/>
      <w:lvlText w:val=""/>
      <w:lvlJc w:val="left"/>
      <w:pPr>
        <w:ind w:left="6480" w:hanging="360"/>
      </w:pPr>
      <w:rPr>
        <w:rFonts w:ascii="Wingdings" w:hAnsi="Wingdings" w:hint="default"/>
      </w:rPr>
    </w:lvl>
  </w:abstractNum>
  <w:abstractNum w:abstractNumId="19" w15:restartNumberingAfterBreak="0">
    <w:nsid w:val="4B971997"/>
    <w:multiLevelType w:val="hybridMultilevel"/>
    <w:tmpl w:val="F20A0870"/>
    <w:lvl w:ilvl="0" w:tplc="0409000D">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0" w15:restartNumberingAfterBreak="0">
    <w:nsid w:val="4E2F174D"/>
    <w:multiLevelType w:val="hybridMultilevel"/>
    <w:tmpl w:val="477A8D0C"/>
    <w:lvl w:ilvl="0" w:tplc="0409000D">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1" w15:restartNumberingAfterBreak="0">
    <w:nsid w:val="51F4363A"/>
    <w:multiLevelType w:val="multilevel"/>
    <w:tmpl w:val="52CCEEE6"/>
    <w:lvl w:ilvl="0">
      <w:start w:val="1"/>
      <w:numFmt w:val="decimal"/>
      <w:lvlText w:val="%1."/>
      <w:lvlJc w:val="left"/>
      <w:pPr>
        <w:ind w:left="360" w:hanging="360"/>
      </w:pPr>
    </w:lvl>
    <w:lvl w:ilvl="1">
      <w:start w:val="1"/>
      <w:numFmt w:val="bullet"/>
      <w:lvlText w:val="-"/>
      <w:lvlJc w:val="left"/>
      <w:pPr>
        <w:ind w:left="720" w:hanging="360"/>
      </w:pPr>
      <w:rPr>
        <w:rFonts w:ascii="Calibri Light" w:hAnsi="Calibri Light"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2" w15:restartNumberingAfterBreak="0">
    <w:nsid w:val="53314D42"/>
    <w:multiLevelType w:val="hybridMultilevel"/>
    <w:tmpl w:val="2B00138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542D18B4"/>
    <w:multiLevelType w:val="hybridMultilevel"/>
    <w:tmpl w:val="BE567C1E"/>
    <w:lvl w:ilvl="0" w:tplc="04190011">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4" w15:restartNumberingAfterBreak="0">
    <w:nsid w:val="58435622"/>
    <w:multiLevelType w:val="hybridMultilevel"/>
    <w:tmpl w:val="51569EC4"/>
    <w:lvl w:ilvl="0" w:tplc="0409000D">
      <w:start w:val="1"/>
      <w:numFmt w:val="bullet"/>
      <w:lvlText w:val=""/>
      <w:lvlJc w:val="left"/>
      <w:pPr>
        <w:ind w:left="720" w:hanging="360"/>
      </w:pPr>
      <w:rPr>
        <w:rFonts w:ascii="Wingdings" w:hAnsi="Wingdings" w:hint="default"/>
      </w:rPr>
    </w:lvl>
    <w:lvl w:ilvl="1" w:tplc="0409000D">
      <w:start w:val="1"/>
      <w:numFmt w:val="bullet"/>
      <w:lvlText w:val=""/>
      <w:lvlJc w:val="left"/>
      <w:pPr>
        <w:ind w:left="1440" w:hanging="360"/>
      </w:pPr>
      <w:rPr>
        <w:rFonts w:ascii="Wingdings" w:hAnsi="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35E67DA"/>
    <w:multiLevelType w:val="hybridMultilevel"/>
    <w:tmpl w:val="CFCE9942"/>
    <w:lvl w:ilvl="0" w:tplc="116EF366">
      <w:start w:val="1"/>
      <w:numFmt w:val="bullet"/>
      <w:lvlText w:val=""/>
      <w:lvlJc w:val="left"/>
      <w:pPr>
        <w:tabs>
          <w:tab w:val="num" w:pos="720"/>
        </w:tabs>
        <w:ind w:left="720" w:hanging="360"/>
      </w:pPr>
      <w:rPr>
        <w:rFonts w:ascii="Wingdings" w:hAnsi="Wingdings" w:hint="default"/>
      </w:rPr>
    </w:lvl>
    <w:lvl w:ilvl="1" w:tplc="10FAAFDA" w:tentative="1">
      <w:start w:val="1"/>
      <w:numFmt w:val="bullet"/>
      <w:lvlText w:val=""/>
      <w:lvlJc w:val="left"/>
      <w:pPr>
        <w:tabs>
          <w:tab w:val="num" w:pos="1440"/>
        </w:tabs>
        <w:ind w:left="1440" w:hanging="360"/>
      </w:pPr>
      <w:rPr>
        <w:rFonts w:ascii="Wingdings" w:hAnsi="Wingdings" w:hint="default"/>
      </w:rPr>
    </w:lvl>
    <w:lvl w:ilvl="2" w:tplc="ACB8BE28" w:tentative="1">
      <w:start w:val="1"/>
      <w:numFmt w:val="bullet"/>
      <w:lvlText w:val=""/>
      <w:lvlJc w:val="left"/>
      <w:pPr>
        <w:tabs>
          <w:tab w:val="num" w:pos="2160"/>
        </w:tabs>
        <w:ind w:left="2160" w:hanging="360"/>
      </w:pPr>
      <w:rPr>
        <w:rFonts w:ascii="Wingdings" w:hAnsi="Wingdings" w:hint="default"/>
      </w:rPr>
    </w:lvl>
    <w:lvl w:ilvl="3" w:tplc="A3F457FA" w:tentative="1">
      <w:start w:val="1"/>
      <w:numFmt w:val="bullet"/>
      <w:lvlText w:val=""/>
      <w:lvlJc w:val="left"/>
      <w:pPr>
        <w:tabs>
          <w:tab w:val="num" w:pos="2880"/>
        </w:tabs>
        <w:ind w:left="2880" w:hanging="360"/>
      </w:pPr>
      <w:rPr>
        <w:rFonts w:ascii="Wingdings" w:hAnsi="Wingdings" w:hint="default"/>
      </w:rPr>
    </w:lvl>
    <w:lvl w:ilvl="4" w:tplc="8672698C" w:tentative="1">
      <w:start w:val="1"/>
      <w:numFmt w:val="bullet"/>
      <w:lvlText w:val=""/>
      <w:lvlJc w:val="left"/>
      <w:pPr>
        <w:tabs>
          <w:tab w:val="num" w:pos="3600"/>
        </w:tabs>
        <w:ind w:left="3600" w:hanging="360"/>
      </w:pPr>
      <w:rPr>
        <w:rFonts w:ascii="Wingdings" w:hAnsi="Wingdings" w:hint="default"/>
      </w:rPr>
    </w:lvl>
    <w:lvl w:ilvl="5" w:tplc="A896170E" w:tentative="1">
      <w:start w:val="1"/>
      <w:numFmt w:val="bullet"/>
      <w:lvlText w:val=""/>
      <w:lvlJc w:val="left"/>
      <w:pPr>
        <w:tabs>
          <w:tab w:val="num" w:pos="4320"/>
        </w:tabs>
        <w:ind w:left="4320" w:hanging="360"/>
      </w:pPr>
      <w:rPr>
        <w:rFonts w:ascii="Wingdings" w:hAnsi="Wingdings" w:hint="default"/>
      </w:rPr>
    </w:lvl>
    <w:lvl w:ilvl="6" w:tplc="BC52279A" w:tentative="1">
      <w:start w:val="1"/>
      <w:numFmt w:val="bullet"/>
      <w:lvlText w:val=""/>
      <w:lvlJc w:val="left"/>
      <w:pPr>
        <w:tabs>
          <w:tab w:val="num" w:pos="5040"/>
        </w:tabs>
        <w:ind w:left="5040" w:hanging="360"/>
      </w:pPr>
      <w:rPr>
        <w:rFonts w:ascii="Wingdings" w:hAnsi="Wingdings" w:hint="default"/>
      </w:rPr>
    </w:lvl>
    <w:lvl w:ilvl="7" w:tplc="CC789596" w:tentative="1">
      <w:start w:val="1"/>
      <w:numFmt w:val="bullet"/>
      <w:lvlText w:val=""/>
      <w:lvlJc w:val="left"/>
      <w:pPr>
        <w:tabs>
          <w:tab w:val="num" w:pos="5760"/>
        </w:tabs>
        <w:ind w:left="5760" w:hanging="360"/>
      </w:pPr>
      <w:rPr>
        <w:rFonts w:ascii="Wingdings" w:hAnsi="Wingdings" w:hint="default"/>
      </w:rPr>
    </w:lvl>
    <w:lvl w:ilvl="8" w:tplc="435C9EFE" w:tentative="1">
      <w:start w:val="1"/>
      <w:numFmt w:val="bullet"/>
      <w:lvlText w:val=""/>
      <w:lvlJc w:val="left"/>
      <w:pPr>
        <w:tabs>
          <w:tab w:val="num" w:pos="6480"/>
        </w:tabs>
        <w:ind w:left="6480" w:hanging="360"/>
      </w:pPr>
      <w:rPr>
        <w:rFonts w:ascii="Wingdings" w:hAnsi="Wingdings" w:hint="default"/>
      </w:rPr>
    </w:lvl>
  </w:abstractNum>
  <w:abstractNum w:abstractNumId="26" w15:restartNumberingAfterBreak="0">
    <w:nsid w:val="64892D62"/>
    <w:multiLevelType w:val="hybridMultilevel"/>
    <w:tmpl w:val="77100B9C"/>
    <w:lvl w:ilvl="0" w:tplc="9EDE32D2">
      <w:start w:val="1"/>
      <w:numFmt w:val="decimal"/>
      <w:lvlText w:val="%1."/>
      <w:lvlJc w:val="left"/>
      <w:pPr>
        <w:ind w:left="720" w:hanging="360"/>
      </w:pPr>
      <w:rPr>
        <w:rFonts w:ascii="Times New Roman" w:eastAsiaTheme="minorHAnsi" w:hAnsi="Times New Roman" w:cs="Times New Roman"/>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7" w15:restartNumberingAfterBreak="0">
    <w:nsid w:val="68D92BAA"/>
    <w:multiLevelType w:val="singleLevel"/>
    <w:tmpl w:val="04090001"/>
    <w:lvl w:ilvl="0">
      <w:start w:val="1"/>
      <w:numFmt w:val="bullet"/>
      <w:lvlText w:val=""/>
      <w:lvlJc w:val="left"/>
      <w:pPr>
        <w:ind w:left="855" w:hanging="360"/>
      </w:pPr>
      <w:rPr>
        <w:rFonts w:ascii="Symbol" w:hAnsi="Symbol" w:hint="default"/>
      </w:rPr>
    </w:lvl>
  </w:abstractNum>
  <w:abstractNum w:abstractNumId="28" w15:restartNumberingAfterBreak="0">
    <w:nsid w:val="73525638"/>
    <w:multiLevelType w:val="hybridMultilevel"/>
    <w:tmpl w:val="FA9828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8687A15"/>
    <w:multiLevelType w:val="hybridMultilevel"/>
    <w:tmpl w:val="80108CF8"/>
    <w:lvl w:ilvl="0" w:tplc="CBB433BE">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9D23524"/>
    <w:multiLevelType w:val="hybridMultilevel"/>
    <w:tmpl w:val="4AEA79FE"/>
    <w:lvl w:ilvl="0" w:tplc="0409000F">
      <w:start w:val="2"/>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7ACC2EF4"/>
    <w:multiLevelType w:val="hybridMultilevel"/>
    <w:tmpl w:val="2A4E74C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 w15:restartNumberingAfterBreak="0">
    <w:nsid w:val="7E64182B"/>
    <w:multiLevelType w:val="hybridMultilevel"/>
    <w:tmpl w:val="9AB0FC52"/>
    <w:lvl w:ilvl="0" w:tplc="04090001">
      <w:start w:val="1"/>
      <w:numFmt w:val="bullet"/>
      <w:lvlText w:val=""/>
      <w:lvlJc w:val="left"/>
      <w:pPr>
        <w:ind w:left="720" w:hanging="360"/>
      </w:pPr>
      <w:rPr>
        <w:rFonts w:ascii="Symbol" w:hAnsi="Symbol"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16cid:durableId="945700322">
    <w:abstractNumId w:val="22"/>
  </w:num>
  <w:num w:numId="2" w16cid:durableId="1131049726">
    <w:abstractNumId w:val="18"/>
  </w:num>
  <w:num w:numId="3" w16cid:durableId="585500396">
    <w:abstractNumId w:val="22"/>
  </w:num>
  <w:num w:numId="4" w16cid:durableId="1720006928">
    <w:abstractNumId w:val="28"/>
  </w:num>
  <w:num w:numId="5" w16cid:durableId="662851489">
    <w:abstractNumId w:val="19"/>
  </w:num>
  <w:num w:numId="6" w16cid:durableId="658465047">
    <w:abstractNumId w:val="20"/>
  </w:num>
  <w:num w:numId="7" w16cid:durableId="1771465698">
    <w:abstractNumId w:val="13"/>
  </w:num>
  <w:num w:numId="8" w16cid:durableId="627516008">
    <w:abstractNumId w:val="2"/>
  </w:num>
  <w:num w:numId="9" w16cid:durableId="48650955">
    <w:abstractNumId w:val="4"/>
  </w:num>
  <w:num w:numId="10" w16cid:durableId="2065176627">
    <w:abstractNumId w:val="8"/>
  </w:num>
  <w:num w:numId="11" w16cid:durableId="241109893">
    <w:abstractNumId w:val="6"/>
    <w:lvlOverride w:ilvl="0">
      <w:startOverride w:val="1"/>
    </w:lvlOverride>
    <w:lvlOverride w:ilvl="1"/>
    <w:lvlOverride w:ilvl="2"/>
    <w:lvlOverride w:ilvl="3"/>
    <w:lvlOverride w:ilvl="4"/>
    <w:lvlOverride w:ilvl="5"/>
    <w:lvlOverride w:ilvl="6"/>
    <w:lvlOverride w:ilvl="7"/>
    <w:lvlOverride w:ilvl="8"/>
  </w:num>
  <w:num w:numId="12" w16cid:durableId="1006596703">
    <w:abstractNumId w:val="6"/>
  </w:num>
  <w:num w:numId="13" w16cid:durableId="562643241">
    <w:abstractNumId w:val="24"/>
  </w:num>
  <w:num w:numId="14" w16cid:durableId="396516073">
    <w:abstractNumId w:val="12"/>
  </w:num>
  <w:num w:numId="15" w16cid:durableId="855119335">
    <w:abstractNumId w:val="31"/>
  </w:num>
  <w:num w:numId="16" w16cid:durableId="1893349117">
    <w:abstractNumId w:val="7"/>
  </w:num>
  <w:num w:numId="17" w16cid:durableId="1868172520">
    <w:abstractNumId w:val="17"/>
  </w:num>
  <w:num w:numId="18" w16cid:durableId="1534492545">
    <w:abstractNumId w:val="23"/>
  </w:num>
  <w:num w:numId="19" w16cid:durableId="726994423">
    <w:abstractNumId w:val="14"/>
  </w:num>
  <w:num w:numId="20" w16cid:durableId="1559592665">
    <w:abstractNumId w:val="27"/>
  </w:num>
  <w:num w:numId="21" w16cid:durableId="1173643495">
    <w:abstractNumId w:val="3"/>
  </w:num>
  <w:num w:numId="22" w16cid:durableId="91359169">
    <w:abstractNumId w:val="29"/>
  </w:num>
  <w:num w:numId="23" w16cid:durableId="678579382">
    <w:abstractNumId w:val="15"/>
  </w:num>
  <w:num w:numId="24" w16cid:durableId="1775855604">
    <w:abstractNumId w:val="21"/>
  </w:num>
  <w:num w:numId="25" w16cid:durableId="1416826400">
    <w:abstractNumId w:val="11"/>
  </w:num>
  <w:num w:numId="26" w16cid:durableId="964694004">
    <w:abstractNumId w:val="1"/>
  </w:num>
  <w:num w:numId="27" w16cid:durableId="1913662451">
    <w:abstractNumId w:val="10"/>
  </w:num>
  <w:num w:numId="28" w16cid:durableId="1780565636">
    <w:abstractNumId w:val="32"/>
  </w:num>
  <w:num w:numId="29" w16cid:durableId="833571753">
    <w:abstractNumId w:val="26"/>
  </w:num>
  <w:num w:numId="30" w16cid:durableId="308094689">
    <w:abstractNumId w:val="30"/>
  </w:num>
  <w:num w:numId="31" w16cid:durableId="1297685954">
    <w:abstractNumId w:val="3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16cid:durableId="2144928636">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16cid:durableId="1177889437">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16cid:durableId="224490179">
    <w:abstractNumId w:val="25"/>
  </w:num>
  <w:num w:numId="35" w16cid:durableId="452748855">
    <w:abstractNumId w:val="5"/>
  </w:num>
  <w:num w:numId="36" w16cid:durableId="1006590691">
    <w:abstractNumId w:val="0"/>
  </w:num>
  <w:num w:numId="37" w16cid:durableId="1020667175">
    <w:abstractNumId w:val="9"/>
  </w:num>
  <w:num w:numId="38" w16cid:durableId="33963489">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evenAndOddHeaders/>
  <w:characterSpacingControl w:val="doNotCompress"/>
  <w:hdrShapeDefaults>
    <o:shapedefaults v:ext="edit" spidmax="4097"/>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D5EBB"/>
    <w:rsid w:val="000013B0"/>
    <w:rsid w:val="00002F7F"/>
    <w:rsid w:val="0000661C"/>
    <w:rsid w:val="00007410"/>
    <w:rsid w:val="00007DD0"/>
    <w:rsid w:val="00007E0A"/>
    <w:rsid w:val="00011069"/>
    <w:rsid w:val="0001337D"/>
    <w:rsid w:val="00016895"/>
    <w:rsid w:val="000224F2"/>
    <w:rsid w:val="0002351D"/>
    <w:rsid w:val="0002358D"/>
    <w:rsid w:val="00024EC2"/>
    <w:rsid w:val="000327F6"/>
    <w:rsid w:val="000403F1"/>
    <w:rsid w:val="000423BE"/>
    <w:rsid w:val="000474B5"/>
    <w:rsid w:val="00047E95"/>
    <w:rsid w:val="00050800"/>
    <w:rsid w:val="00051098"/>
    <w:rsid w:val="00051421"/>
    <w:rsid w:val="00056430"/>
    <w:rsid w:val="00056A81"/>
    <w:rsid w:val="00060015"/>
    <w:rsid w:val="000627DB"/>
    <w:rsid w:val="000705A7"/>
    <w:rsid w:val="000758FF"/>
    <w:rsid w:val="00076AB2"/>
    <w:rsid w:val="000778FC"/>
    <w:rsid w:val="00077C91"/>
    <w:rsid w:val="00082CFF"/>
    <w:rsid w:val="00083508"/>
    <w:rsid w:val="000868B9"/>
    <w:rsid w:val="00091693"/>
    <w:rsid w:val="00092121"/>
    <w:rsid w:val="000949C5"/>
    <w:rsid w:val="00094EEC"/>
    <w:rsid w:val="00097D6E"/>
    <w:rsid w:val="000A1E1F"/>
    <w:rsid w:val="000A6036"/>
    <w:rsid w:val="000A607A"/>
    <w:rsid w:val="000B10B2"/>
    <w:rsid w:val="000B47D0"/>
    <w:rsid w:val="000B7EF2"/>
    <w:rsid w:val="000B7EFF"/>
    <w:rsid w:val="000C1EE2"/>
    <w:rsid w:val="000C6BA1"/>
    <w:rsid w:val="000C74ED"/>
    <w:rsid w:val="000C77E1"/>
    <w:rsid w:val="000D1B0E"/>
    <w:rsid w:val="000D1B36"/>
    <w:rsid w:val="000D2186"/>
    <w:rsid w:val="000D5243"/>
    <w:rsid w:val="000E0E59"/>
    <w:rsid w:val="000E338F"/>
    <w:rsid w:val="000E7F8C"/>
    <w:rsid w:val="000F02A9"/>
    <w:rsid w:val="000F682C"/>
    <w:rsid w:val="0010213D"/>
    <w:rsid w:val="0010249B"/>
    <w:rsid w:val="00105E7B"/>
    <w:rsid w:val="001102E5"/>
    <w:rsid w:val="0011436C"/>
    <w:rsid w:val="00122CA4"/>
    <w:rsid w:val="00136FA1"/>
    <w:rsid w:val="00137294"/>
    <w:rsid w:val="0014023E"/>
    <w:rsid w:val="00140937"/>
    <w:rsid w:val="00140D3D"/>
    <w:rsid w:val="00144669"/>
    <w:rsid w:val="00150B92"/>
    <w:rsid w:val="001615C6"/>
    <w:rsid w:val="00164051"/>
    <w:rsid w:val="001647E3"/>
    <w:rsid w:val="0016486A"/>
    <w:rsid w:val="00167AED"/>
    <w:rsid w:val="0017226E"/>
    <w:rsid w:val="00174AB6"/>
    <w:rsid w:val="00183FA9"/>
    <w:rsid w:val="001862E0"/>
    <w:rsid w:val="001943F1"/>
    <w:rsid w:val="001A1E2C"/>
    <w:rsid w:val="001A5E08"/>
    <w:rsid w:val="001A6746"/>
    <w:rsid w:val="001A73EB"/>
    <w:rsid w:val="001B11EA"/>
    <w:rsid w:val="001B66FE"/>
    <w:rsid w:val="001B6EC7"/>
    <w:rsid w:val="001C1327"/>
    <w:rsid w:val="001C15B7"/>
    <w:rsid w:val="001C77DB"/>
    <w:rsid w:val="001D09E8"/>
    <w:rsid w:val="001D2DE2"/>
    <w:rsid w:val="001D5EBB"/>
    <w:rsid w:val="001E5243"/>
    <w:rsid w:val="001E6359"/>
    <w:rsid w:val="001F1686"/>
    <w:rsid w:val="001F26E0"/>
    <w:rsid w:val="001F44C8"/>
    <w:rsid w:val="001F4D26"/>
    <w:rsid w:val="001F510A"/>
    <w:rsid w:val="001F66D7"/>
    <w:rsid w:val="00201842"/>
    <w:rsid w:val="0020215D"/>
    <w:rsid w:val="00210721"/>
    <w:rsid w:val="0022114F"/>
    <w:rsid w:val="00221576"/>
    <w:rsid w:val="002249F6"/>
    <w:rsid w:val="00235F71"/>
    <w:rsid w:val="00236023"/>
    <w:rsid w:val="00240DE5"/>
    <w:rsid w:val="002416D8"/>
    <w:rsid w:val="00245294"/>
    <w:rsid w:val="00245D74"/>
    <w:rsid w:val="0024703A"/>
    <w:rsid w:val="00247DCD"/>
    <w:rsid w:val="00247E61"/>
    <w:rsid w:val="00253D82"/>
    <w:rsid w:val="0025489F"/>
    <w:rsid w:val="00265B73"/>
    <w:rsid w:val="00267BD4"/>
    <w:rsid w:val="0027738D"/>
    <w:rsid w:val="00277532"/>
    <w:rsid w:val="00277BF1"/>
    <w:rsid w:val="0028405A"/>
    <w:rsid w:val="00290765"/>
    <w:rsid w:val="0029081F"/>
    <w:rsid w:val="0029230D"/>
    <w:rsid w:val="00293259"/>
    <w:rsid w:val="002A322D"/>
    <w:rsid w:val="002A32ED"/>
    <w:rsid w:val="002A635C"/>
    <w:rsid w:val="002A6828"/>
    <w:rsid w:val="002B5108"/>
    <w:rsid w:val="002B554D"/>
    <w:rsid w:val="002B6C85"/>
    <w:rsid w:val="002C46B4"/>
    <w:rsid w:val="002D01C3"/>
    <w:rsid w:val="002D0F6B"/>
    <w:rsid w:val="002D134C"/>
    <w:rsid w:val="002D2302"/>
    <w:rsid w:val="002D6ED5"/>
    <w:rsid w:val="002E1997"/>
    <w:rsid w:val="002E27A0"/>
    <w:rsid w:val="002F0524"/>
    <w:rsid w:val="002F7B9C"/>
    <w:rsid w:val="00304129"/>
    <w:rsid w:val="003070A1"/>
    <w:rsid w:val="00314BA3"/>
    <w:rsid w:val="0031723B"/>
    <w:rsid w:val="00322A14"/>
    <w:rsid w:val="00324173"/>
    <w:rsid w:val="0032532D"/>
    <w:rsid w:val="003360DF"/>
    <w:rsid w:val="00341551"/>
    <w:rsid w:val="00342F58"/>
    <w:rsid w:val="003458C8"/>
    <w:rsid w:val="003467C4"/>
    <w:rsid w:val="00350125"/>
    <w:rsid w:val="00351B7B"/>
    <w:rsid w:val="00352F8F"/>
    <w:rsid w:val="00353B25"/>
    <w:rsid w:val="003629EB"/>
    <w:rsid w:val="00364B02"/>
    <w:rsid w:val="00367AD0"/>
    <w:rsid w:val="00373834"/>
    <w:rsid w:val="00375D26"/>
    <w:rsid w:val="0038119A"/>
    <w:rsid w:val="003971E3"/>
    <w:rsid w:val="003A138C"/>
    <w:rsid w:val="003A1BFD"/>
    <w:rsid w:val="003A2A8F"/>
    <w:rsid w:val="003B2194"/>
    <w:rsid w:val="003B35A0"/>
    <w:rsid w:val="003B4EC3"/>
    <w:rsid w:val="003B530A"/>
    <w:rsid w:val="003C376E"/>
    <w:rsid w:val="003C7498"/>
    <w:rsid w:val="003D149B"/>
    <w:rsid w:val="003D1E8C"/>
    <w:rsid w:val="003D2342"/>
    <w:rsid w:val="003D3AC9"/>
    <w:rsid w:val="003D4F5C"/>
    <w:rsid w:val="003D71BE"/>
    <w:rsid w:val="003D761B"/>
    <w:rsid w:val="003D7A20"/>
    <w:rsid w:val="003E1F83"/>
    <w:rsid w:val="003E3BCD"/>
    <w:rsid w:val="003F0A4B"/>
    <w:rsid w:val="003F3B89"/>
    <w:rsid w:val="003F4C8A"/>
    <w:rsid w:val="003F5A5B"/>
    <w:rsid w:val="003F66AF"/>
    <w:rsid w:val="00405A4E"/>
    <w:rsid w:val="00407903"/>
    <w:rsid w:val="0040797B"/>
    <w:rsid w:val="00412315"/>
    <w:rsid w:val="0041345B"/>
    <w:rsid w:val="00413637"/>
    <w:rsid w:val="0041440D"/>
    <w:rsid w:val="00420B68"/>
    <w:rsid w:val="00422D73"/>
    <w:rsid w:val="004262DC"/>
    <w:rsid w:val="0043531F"/>
    <w:rsid w:val="00447F53"/>
    <w:rsid w:val="004528FE"/>
    <w:rsid w:val="004546A8"/>
    <w:rsid w:val="004555BD"/>
    <w:rsid w:val="0045594E"/>
    <w:rsid w:val="00460859"/>
    <w:rsid w:val="00467621"/>
    <w:rsid w:val="00472065"/>
    <w:rsid w:val="00472BFD"/>
    <w:rsid w:val="00476C80"/>
    <w:rsid w:val="00484FF6"/>
    <w:rsid w:val="00486859"/>
    <w:rsid w:val="00492361"/>
    <w:rsid w:val="0049766E"/>
    <w:rsid w:val="00497D9E"/>
    <w:rsid w:val="004A0713"/>
    <w:rsid w:val="004A0BDD"/>
    <w:rsid w:val="004A1E7E"/>
    <w:rsid w:val="004A4359"/>
    <w:rsid w:val="004B1D13"/>
    <w:rsid w:val="004B20D2"/>
    <w:rsid w:val="004B2432"/>
    <w:rsid w:val="004B62A9"/>
    <w:rsid w:val="004B636B"/>
    <w:rsid w:val="004C0B5B"/>
    <w:rsid w:val="004C19AE"/>
    <w:rsid w:val="004C1CD0"/>
    <w:rsid w:val="004C1E39"/>
    <w:rsid w:val="004C6A60"/>
    <w:rsid w:val="004C72CE"/>
    <w:rsid w:val="004D0556"/>
    <w:rsid w:val="004D26F7"/>
    <w:rsid w:val="004D445B"/>
    <w:rsid w:val="004D6BD9"/>
    <w:rsid w:val="004D7250"/>
    <w:rsid w:val="004D7D18"/>
    <w:rsid w:val="004E101A"/>
    <w:rsid w:val="004E1C30"/>
    <w:rsid w:val="004E282E"/>
    <w:rsid w:val="004E67D8"/>
    <w:rsid w:val="004E6B52"/>
    <w:rsid w:val="004F1062"/>
    <w:rsid w:val="004F4A25"/>
    <w:rsid w:val="004F5D24"/>
    <w:rsid w:val="0051163D"/>
    <w:rsid w:val="005116CC"/>
    <w:rsid w:val="0051441E"/>
    <w:rsid w:val="0052275D"/>
    <w:rsid w:val="00526EE2"/>
    <w:rsid w:val="00531645"/>
    <w:rsid w:val="00537362"/>
    <w:rsid w:val="00541AFB"/>
    <w:rsid w:val="00542092"/>
    <w:rsid w:val="00546F62"/>
    <w:rsid w:val="005477BA"/>
    <w:rsid w:val="00552388"/>
    <w:rsid w:val="00553113"/>
    <w:rsid w:val="005540FB"/>
    <w:rsid w:val="00554534"/>
    <w:rsid w:val="00560AAC"/>
    <w:rsid w:val="0056197C"/>
    <w:rsid w:val="00562ED5"/>
    <w:rsid w:val="00564101"/>
    <w:rsid w:val="00564E59"/>
    <w:rsid w:val="005730FF"/>
    <w:rsid w:val="00573DAF"/>
    <w:rsid w:val="00585CAE"/>
    <w:rsid w:val="005875FD"/>
    <w:rsid w:val="00590C50"/>
    <w:rsid w:val="005932EC"/>
    <w:rsid w:val="0059461E"/>
    <w:rsid w:val="005A0504"/>
    <w:rsid w:val="005A472B"/>
    <w:rsid w:val="005A486C"/>
    <w:rsid w:val="005A4E9C"/>
    <w:rsid w:val="005A5989"/>
    <w:rsid w:val="005A634E"/>
    <w:rsid w:val="005B362B"/>
    <w:rsid w:val="005C34AB"/>
    <w:rsid w:val="005C5167"/>
    <w:rsid w:val="005C585C"/>
    <w:rsid w:val="005C5C5A"/>
    <w:rsid w:val="005C5F96"/>
    <w:rsid w:val="005C6851"/>
    <w:rsid w:val="005C6C05"/>
    <w:rsid w:val="005D061A"/>
    <w:rsid w:val="005D1411"/>
    <w:rsid w:val="005D4CAA"/>
    <w:rsid w:val="005D7856"/>
    <w:rsid w:val="005D7E05"/>
    <w:rsid w:val="005E148B"/>
    <w:rsid w:val="005E64C9"/>
    <w:rsid w:val="005F34C9"/>
    <w:rsid w:val="005F569C"/>
    <w:rsid w:val="005F582C"/>
    <w:rsid w:val="005F70D8"/>
    <w:rsid w:val="006010F2"/>
    <w:rsid w:val="0060450C"/>
    <w:rsid w:val="0060456C"/>
    <w:rsid w:val="0061004C"/>
    <w:rsid w:val="0061095A"/>
    <w:rsid w:val="00611206"/>
    <w:rsid w:val="0061405D"/>
    <w:rsid w:val="00615A2E"/>
    <w:rsid w:val="00615C42"/>
    <w:rsid w:val="00616918"/>
    <w:rsid w:val="006210DF"/>
    <w:rsid w:val="006228A6"/>
    <w:rsid w:val="00627A99"/>
    <w:rsid w:val="00634C5D"/>
    <w:rsid w:val="00640CD0"/>
    <w:rsid w:val="00640D51"/>
    <w:rsid w:val="006410C8"/>
    <w:rsid w:val="0064324B"/>
    <w:rsid w:val="00645CE8"/>
    <w:rsid w:val="0065251B"/>
    <w:rsid w:val="006627F2"/>
    <w:rsid w:val="00664258"/>
    <w:rsid w:val="00671355"/>
    <w:rsid w:val="00672BFB"/>
    <w:rsid w:val="00676E0C"/>
    <w:rsid w:val="006779A8"/>
    <w:rsid w:val="00685062"/>
    <w:rsid w:val="00687B9B"/>
    <w:rsid w:val="006941E5"/>
    <w:rsid w:val="00697B8A"/>
    <w:rsid w:val="006A06A6"/>
    <w:rsid w:val="006A0A81"/>
    <w:rsid w:val="006A63E2"/>
    <w:rsid w:val="006A7FCC"/>
    <w:rsid w:val="006B14AE"/>
    <w:rsid w:val="006B2CF3"/>
    <w:rsid w:val="006B6254"/>
    <w:rsid w:val="006B6667"/>
    <w:rsid w:val="006C35A1"/>
    <w:rsid w:val="006C6549"/>
    <w:rsid w:val="006D028F"/>
    <w:rsid w:val="006D75FE"/>
    <w:rsid w:val="006E2A82"/>
    <w:rsid w:val="006E3B69"/>
    <w:rsid w:val="006E480E"/>
    <w:rsid w:val="006E66AE"/>
    <w:rsid w:val="006F5467"/>
    <w:rsid w:val="006F5E6D"/>
    <w:rsid w:val="006F6B1A"/>
    <w:rsid w:val="0071084B"/>
    <w:rsid w:val="007145BE"/>
    <w:rsid w:val="00715BDA"/>
    <w:rsid w:val="00733A2E"/>
    <w:rsid w:val="0075049C"/>
    <w:rsid w:val="007505A1"/>
    <w:rsid w:val="00755212"/>
    <w:rsid w:val="00755912"/>
    <w:rsid w:val="00760ED6"/>
    <w:rsid w:val="00767C0E"/>
    <w:rsid w:val="0077040E"/>
    <w:rsid w:val="00771468"/>
    <w:rsid w:val="0077309B"/>
    <w:rsid w:val="00773FE3"/>
    <w:rsid w:val="0078151C"/>
    <w:rsid w:val="0078334E"/>
    <w:rsid w:val="00783398"/>
    <w:rsid w:val="00784916"/>
    <w:rsid w:val="00790CDD"/>
    <w:rsid w:val="00793F68"/>
    <w:rsid w:val="00797979"/>
    <w:rsid w:val="007A0F21"/>
    <w:rsid w:val="007A2BA3"/>
    <w:rsid w:val="007A74B9"/>
    <w:rsid w:val="007A7696"/>
    <w:rsid w:val="007B01F8"/>
    <w:rsid w:val="007B3676"/>
    <w:rsid w:val="007B4BD0"/>
    <w:rsid w:val="007D0E52"/>
    <w:rsid w:val="007D313C"/>
    <w:rsid w:val="007D4BCA"/>
    <w:rsid w:val="007D630D"/>
    <w:rsid w:val="007D6345"/>
    <w:rsid w:val="007E303E"/>
    <w:rsid w:val="007E3132"/>
    <w:rsid w:val="007E3F91"/>
    <w:rsid w:val="007E5440"/>
    <w:rsid w:val="007F476E"/>
    <w:rsid w:val="00801A04"/>
    <w:rsid w:val="00804B2C"/>
    <w:rsid w:val="00805677"/>
    <w:rsid w:val="00810090"/>
    <w:rsid w:val="00812B4C"/>
    <w:rsid w:val="00814738"/>
    <w:rsid w:val="00814EA3"/>
    <w:rsid w:val="00826718"/>
    <w:rsid w:val="00826903"/>
    <w:rsid w:val="008271F5"/>
    <w:rsid w:val="008356D0"/>
    <w:rsid w:val="008433A2"/>
    <w:rsid w:val="00843B52"/>
    <w:rsid w:val="00844A19"/>
    <w:rsid w:val="00844E59"/>
    <w:rsid w:val="00847FA9"/>
    <w:rsid w:val="0085192D"/>
    <w:rsid w:val="00853A11"/>
    <w:rsid w:val="00860F57"/>
    <w:rsid w:val="008614A0"/>
    <w:rsid w:val="00862965"/>
    <w:rsid w:val="00865687"/>
    <w:rsid w:val="008703DD"/>
    <w:rsid w:val="00871BA1"/>
    <w:rsid w:val="008770CF"/>
    <w:rsid w:val="00881A13"/>
    <w:rsid w:val="00885F8D"/>
    <w:rsid w:val="0088668F"/>
    <w:rsid w:val="00887640"/>
    <w:rsid w:val="0089113D"/>
    <w:rsid w:val="00893F6A"/>
    <w:rsid w:val="0089510D"/>
    <w:rsid w:val="00896945"/>
    <w:rsid w:val="008A0337"/>
    <w:rsid w:val="008A15FC"/>
    <w:rsid w:val="008A2AEB"/>
    <w:rsid w:val="008A6796"/>
    <w:rsid w:val="008A6AA0"/>
    <w:rsid w:val="008A7603"/>
    <w:rsid w:val="008B59CF"/>
    <w:rsid w:val="008B7F62"/>
    <w:rsid w:val="008C0723"/>
    <w:rsid w:val="008C49B1"/>
    <w:rsid w:val="008C77D3"/>
    <w:rsid w:val="008D09E0"/>
    <w:rsid w:val="008D2415"/>
    <w:rsid w:val="008D3B92"/>
    <w:rsid w:val="008D433E"/>
    <w:rsid w:val="008D4962"/>
    <w:rsid w:val="008D5710"/>
    <w:rsid w:val="008E17FE"/>
    <w:rsid w:val="008E7D3D"/>
    <w:rsid w:val="008F1FAE"/>
    <w:rsid w:val="008F331B"/>
    <w:rsid w:val="008F38F4"/>
    <w:rsid w:val="00904BE4"/>
    <w:rsid w:val="0090607B"/>
    <w:rsid w:val="00910308"/>
    <w:rsid w:val="00912B7E"/>
    <w:rsid w:val="00913470"/>
    <w:rsid w:val="00942FF3"/>
    <w:rsid w:val="009443E2"/>
    <w:rsid w:val="009479DB"/>
    <w:rsid w:val="009505E3"/>
    <w:rsid w:val="00952DC0"/>
    <w:rsid w:val="00954794"/>
    <w:rsid w:val="00960244"/>
    <w:rsid w:val="00964DD1"/>
    <w:rsid w:val="009653B7"/>
    <w:rsid w:val="009664FF"/>
    <w:rsid w:val="00971629"/>
    <w:rsid w:val="00976510"/>
    <w:rsid w:val="0098334F"/>
    <w:rsid w:val="00984877"/>
    <w:rsid w:val="009864E1"/>
    <w:rsid w:val="00993055"/>
    <w:rsid w:val="009947C8"/>
    <w:rsid w:val="009977BB"/>
    <w:rsid w:val="009A0760"/>
    <w:rsid w:val="009A6AC6"/>
    <w:rsid w:val="009B14E7"/>
    <w:rsid w:val="009B295D"/>
    <w:rsid w:val="009B48C5"/>
    <w:rsid w:val="009C13AF"/>
    <w:rsid w:val="009C44A3"/>
    <w:rsid w:val="009C6006"/>
    <w:rsid w:val="009C7FBA"/>
    <w:rsid w:val="009D065A"/>
    <w:rsid w:val="009D1300"/>
    <w:rsid w:val="009D1B7F"/>
    <w:rsid w:val="009D7BD1"/>
    <w:rsid w:val="009E1932"/>
    <w:rsid w:val="009F1F33"/>
    <w:rsid w:val="009F62B3"/>
    <w:rsid w:val="00A00048"/>
    <w:rsid w:val="00A00471"/>
    <w:rsid w:val="00A006AE"/>
    <w:rsid w:val="00A04309"/>
    <w:rsid w:val="00A0434F"/>
    <w:rsid w:val="00A10983"/>
    <w:rsid w:val="00A110A1"/>
    <w:rsid w:val="00A115D9"/>
    <w:rsid w:val="00A174DC"/>
    <w:rsid w:val="00A2193C"/>
    <w:rsid w:val="00A223E3"/>
    <w:rsid w:val="00A41AF4"/>
    <w:rsid w:val="00A447CF"/>
    <w:rsid w:val="00A46DD4"/>
    <w:rsid w:val="00A54BBD"/>
    <w:rsid w:val="00A57197"/>
    <w:rsid w:val="00A64733"/>
    <w:rsid w:val="00A66B7A"/>
    <w:rsid w:val="00A71358"/>
    <w:rsid w:val="00A76AA7"/>
    <w:rsid w:val="00A85804"/>
    <w:rsid w:val="00A864AD"/>
    <w:rsid w:val="00A8712B"/>
    <w:rsid w:val="00A911A9"/>
    <w:rsid w:val="00A92D5E"/>
    <w:rsid w:val="00A937F9"/>
    <w:rsid w:val="00AA4DCB"/>
    <w:rsid w:val="00AB214B"/>
    <w:rsid w:val="00AB5995"/>
    <w:rsid w:val="00AC211F"/>
    <w:rsid w:val="00AC5752"/>
    <w:rsid w:val="00AC6976"/>
    <w:rsid w:val="00AD2C99"/>
    <w:rsid w:val="00AD70F7"/>
    <w:rsid w:val="00AE4437"/>
    <w:rsid w:val="00AE7D1A"/>
    <w:rsid w:val="00AE7DE6"/>
    <w:rsid w:val="00B06442"/>
    <w:rsid w:val="00B111D8"/>
    <w:rsid w:val="00B13C36"/>
    <w:rsid w:val="00B13FEE"/>
    <w:rsid w:val="00B1481B"/>
    <w:rsid w:val="00B15D14"/>
    <w:rsid w:val="00B251F4"/>
    <w:rsid w:val="00B2763E"/>
    <w:rsid w:val="00B279AD"/>
    <w:rsid w:val="00B27F44"/>
    <w:rsid w:val="00B302A9"/>
    <w:rsid w:val="00B303B1"/>
    <w:rsid w:val="00B308F4"/>
    <w:rsid w:val="00B31BAA"/>
    <w:rsid w:val="00B432C6"/>
    <w:rsid w:val="00B45C5B"/>
    <w:rsid w:val="00B46BEF"/>
    <w:rsid w:val="00B5056A"/>
    <w:rsid w:val="00B549CC"/>
    <w:rsid w:val="00B54B81"/>
    <w:rsid w:val="00B56177"/>
    <w:rsid w:val="00B65259"/>
    <w:rsid w:val="00B66AF9"/>
    <w:rsid w:val="00B70AC5"/>
    <w:rsid w:val="00B77CAC"/>
    <w:rsid w:val="00B8007D"/>
    <w:rsid w:val="00B8080E"/>
    <w:rsid w:val="00B81EF2"/>
    <w:rsid w:val="00B830CE"/>
    <w:rsid w:val="00B9150D"/>
    <w:rsid w:val="00B927EE"/>
    <w:rsid w:val="00B9423F"/>
    <w:rsid w:val="00B943EE"/>
    <w:rsid w:val="00B976DE"/>
    <w:rsid w:val="00BA5F42"/>
    <w:rsid w:val="00BA695E"/>
    <w:rsid w:val="00BB0D8C"/>
    <w:rsid w:val="00BB1595"/>
    <w:rsid w:val="00BB2D48"/>
    <w:rsid w:val="00BB5F05"/>
    <w:rsid w:val="00BB7CC1"/>
    <w:rsid w:val="00BC094C"/>
    <w:rsid w:val="00BC0D81"/>
    <w:rsid w:val="00BD038B"/>
    <w:rsid w:val="00BD6313"/>
    <w:rsid w:val="00BE186D"/>
    <w:rsid w:val="00BE25CE"/>
    <w:rsid w:val="00BE2B32"/>
    <w:rsid w:val="00BE4F8D"/>
    <w:rsid w:val="00BF0977"/>
    <w:rsid w:val="00BF2E56"/>
    <w:rsid w:val="00BF347E"/>
    <w:rsid w:val="00BF5369"/>
    <w:rsid w:val="00BF568C"/>
    <w:rsid w:val="00BF690A"/>
    <w:rsid w:val="00BF6FB6"/>
    <w:rsid w:val="00C00C5E"/>
    <w:rsid w:val="00C06675"/>
    <w:rsid w:val="00C17FF5"/>
    <w:rsid w:val="00C240BA"/>
    <w:rsid w:val="00C25800"/>
    <w:rsid w:val="00C27504"/>
    <w:rsid w:val="00C301A8"/>
    <w:rsid w:val="00C34AD1"/>
    <w:rsid w:val="00C4151D"/>
    <w:rsid w:val="00C435DA"/>
    <w:rsid w:val="00C4789C"/>
    <w:rsid w:val="00C52B69"/>
    <w:rsid w:val="00C540FA"/>
    <w:rsid w:val="00C614E0"/>
    <w:rsid w:val="00C626B8"/>
    <w:rsid w:val="00C6557A"/>
    <w:rsid w:val="00C70344"/>
    <w:rsid w:val="00C72148"/>
    <w:rsid w:val="00C731CD"/>
    <w:rsid w:val="00C75076"/>
    <w:rsid w:val="00C75C8A"/>
    <w:rsid w:val="00C779B9"/>
    <w:rsid w:val="00C917FE"/>
    <w:rsid w:val="00C9247E"/>
    <w:rsid w:val="00C92D74"/>
    <w:rsid w:val="00C94329"/>
    <w:rsid w:val="00C946DF"/>
    <w:rsid w:val="00CA0982"/>
    <w:rsid w:val="00CA1388"/>
    <w:rsid w:val="00CA176B"/>
    <w:rsid w:val="00CB2C7C"/>
    <w:rsid w:val="00CB473D"/>
    <w:rsid w:val="00CB5D1C"/>
    <w:rsid w:val="00CB6B37"/>
    <w:rsid w:val="00CB77B8"/>
    <w:rsid w:val="00CC1E7E"/>
    <w:rsid w:val="00CC50DB"/>
    <w:rsid w:val="00CC703F"/>
    <w:rsid w:val="00CD2691"/>
    <w:rsid w:val="00CD5F2B"/>
    <w:rsid w:val="00CE09DC"/>
    <w:rsid w:val="00CE16EB"/>
    <w:rsid w:val="00CE180C"/>
    <w:rsid w:val="00CE18F7"/>
    <w:rsid w:val="00CE1E47"/>
    <w:rsid w:val="00CE603F"/>
    <w:rsid w:val="00CE67C7"/>
    <w:rsid w:val="00CE7485"/>
    <w:rsid w:val="00CF063A"/>
    <w:rsid w:val="00CF50F2"/>
    <w:rsid w:val="00CF77E6"/>
    <w:rsid w:val="00D27BA6"/>
    <w:rsid w:val="00D30BC0"/>
    <w:rsid w:val="00D318F3"/>
    <w:rsid w:val="00D31A5B"/>
    <w:rsid w:val="00D3263D"/>
    <w:rsid w:val="00D37825"/>
    <w:rsid w:val="00D411E6"/>
    <w:rsid w:val="00D42170"/>
    <w:rsid w:val="00D44C55"/>
    <w:rsid w:val="00D462D5"/>
    <w:rsid w:val="00D524DB"/>
    <w:rsid w:val="00D54197"/>
    <w:rsid w:val="00D5546D"/>
    <w:rsid w:val="00D55513"/>
    <w:rsid w:val="00D563DE"/>
    <w:rsid w:val="00D56DEA"/>
    <w:rsid w:val="00D65C36"/>
    <w:rsid w:val="00D67A00"/>
    <w:rsid w:val="00D7047A"/>
    <w:rsid w:val="00D70D7E"/>
    <w:rsid w:val="00D720B6"/>
    <w:rsid w:val="00D76C35"/>
    <w:rsid w:val="00D80789"/>
    <w:rsid w:val="00D840A4"/>
    <w:rsid w:val="00D90656"/>
    <w:rsid w:val="00D90778"/>
    <w:rsid w:val="00D90EED"/>
    <w:rsid w:val="00D926DD"/>
    <w:rsid w:val="00D93EF7"/>
    <w:rsid w:val="00DA14B2"/>
    <w:rsid w:val="00DA4673"/>
    <w:rsid w:val="00DB1143"/>
    <w:rsid w:val="00DB3D99"/>
    <w:rsid w:val="00DC3EC0"/>
    <w:rsid w:val="00DC46FA"/>
    <w:rsid w:val="00DC552C"/>
    <w:rsid w:val="00DC5D7A"/>
    <w:rsid w:val="00DC7067"/>
    <w:rsid w:val="00DD1345"/>
    <w:rsid w:val="00DD32EF"/>
    <w:rsid w:val="00DD519C"/>
    <w:rsid w:val="00DD74D5"/>
    <w:rsid w:val="00DE3880"/>
    <w:rsid w:val="00DE517F"/>
    <w:rsid w:val="00DE67CA"/>
    <w:rsid w:val="00DF14C3"/>
    <w:rsid w:val="00DF51AB"/>
    <w:rsid w:val="00DF7EA4"/>
    <w:rsid w:val="00E001C6"/>
    <w:rsid w:val="00E00286"/>
    <w:rsid w:val="00E0089E"/>
    <w:rsid w:val="00E0385C"/>
    <w:rsid w:val="00E24425"/>
    <w:rsid w:val="00E264FF"/>
    <w:rsid w:val="00E26B4E"/>
    <w:rsid w:val="00E2738C"/>
    <w:rsid w:val="00E27802"/>
    <w:rsid w:val="00E329A2"/>
    <w:rsid w:val="00E32F86"/>
    <w:rsid w:val="00E44E63"/>
    <w:rsid w:val="00E53A36"/>
    <w:rsid w:val="00E5429F"/>
    <w:rsid w:val="00E5648B"/>
    <w:rsid w:val="00E62A17"/>
    <w:rsid w:val="00E64750"/>
    <w:rsid w:val="00E65D17"/>
    <w:rsid w:val="00E66AF9"/>
    <w:rsid w:val="00E67D9D"/>
    <w:rsid w:val="00E73DB5"/>
    <w:rsid w:val="00E7740B"/>
    <w:rsid w:val="00E77783"/>
    <w:rsid w:val="00E85E94"/>
    <w:rsid w:val="00E9470D"/>
    <w:rsid w:val="00EA023F"/>
    <w:rsid w:val="00EA5186"/>
    <w:rsid w:val="00EA5728"/>
    <w:rsid w:val="00EB1521"/>
    <w:rsid w:val="00EB3533"/>
    <w:rsid w:val="00EB63EC"/>
    <w:rsid w:val="00EB64E7"/>
    <w:rsid w:val="00EB6D2F"/>
    <w:rsid w:val="00EC1AC8"/>
    <w:rsid w:val="00EC45F4"/>
    <w:rsid w:val="00EC51AD"/>
    <w:rsid w:val="00EC5F1F"/>
    <w:rsid w:val="00ED2611"/>
    <w:rsid w:val="00ED4F40"/>
    <w:rsid w:val="00EE23CF"/>
    <w:rsid w:val="00EE31C9"/>
    <w:rsid w:val="00EE3A1F"/>
    <w:rsid w:val="00EE77AB"/>
    <w:rsid w:val="00F1773E"/>
    <w:rsid w:val="00F22B7F"/>
    <w:rsid w:val="00F277F3"/>
    <w:rsid w:val="00F305B7"/>
    <w:rsid w:val="00F34403"/>
    <w:rsid w:val="00F3500B"/>
    <w:rsid w:val="00F35F5E"/>
    <w:rsid w:val="00F36CB0"/>
    <w:rsid w:val="00F379E9"/>
    <w:rsid w:val="00F47CDD"/>
    <w:rsid w:val="00F52148"/>
    <w:rsid w:val="00F54374"/>
    <w:rsid w:val="00F615A3"/>
    <w:rsid w:val="00F61F76"/>
    <w:rsid w:val="00F62324"/>
    <w:rsid w:val="00F64EC8"/>
    <w:rsid w:val="00F654AE"/>
    <w:rsid w:val="00F74681"/>
    <w:rsid w:val="00F77B23"/>
    <w:rsid w:val="00F803A9"/>
    <w:rsid w:val="00F84370"/>
    <w:rsid w:val="00F9037B"/>
    <w:rsid w:val="00F93A86"/>
    <w:rsid w:val="00F96EE2"/>
    <w:rsid w:val="00FA0FEE"/>
    <w:rsid w:val="00FA66DF"/>
    <w:rsid w:val="00FB0E36"/>
    <w:rsid w:val="00FB2E00"/>
    <w:rsid w:val="00FB7B4B"/>
    <w:rsid w:val="00FC1815"/>
    <w:rsid w:val="00FD135B"/>
    <w:rsid w:val="00FD4166"/>
    <w:rsid w:val="00FD5ACE"/>
    <w:rsid w:val="00FD7138"/>
    <w:rsid w:val="00FE15B1"/>
    <w:rsid w:val="00FE289F"/>
    <w:rsid w:val="00FE3842"/>
    <w:rsid w:val="00FE38A6"/>
    <w:rsid w:val="00FF35FF"/>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4097"/>
    <o:shapelayout v:ext="edit">
      <o:idmap v:ext="edit" data="1"/>
    </o:shapelayout>
  </w:shapeDefaults>
  <w:decimalSymbol w:val="."/>
  <w:listSeparator w:val=","/>
  <w14:docId w14:val="50248D88"/>
  <w14:defaultImageDpi w14:val="300"/>
  <w15:docId w15:val="{63E6C2B3-4F2B-4E59-92AA-B099048949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1D5EBB"/>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1D5EBB"/>
    <w:rPr>
      <w:rFonts w:ascii="Lucida Grande" w:hAnsi="Lucida Grande" w:cs="Lucida Grande"/>
      <w:sz w:val="18"/>
      <w:szCs w:val="18"/>
    </w:rPr>
  </w:style>
  <w:style w:type="paragraph" w:styleId="Header">
    <w:name w:val="header"/>
    <w:basedOn w:val="Normal"/>
    <w:link w:val="HeaderChar"/>
    <w:uiPriority w:val="99"/>
    <w:unhideWhenUsed/>
    <w:rsid w:val="001D5EBB"/>
    <w:pPr>
      <w:tabs>
        <w:tab w:val="center" w:pos="4320"/>
        <w:tab w:val="right" w:pos="8640"/>
      </w:tabs>
    </w:pPr>
  </w:style>
  <w:style w:type="character" w:customStyle="1" w:styleId="HeaderChar">
    <w:name w:val="Header Char"/>
    <w:basedOn w:val="DefaultParagraphFont"/>
    <w:link w:val="Header"/>
    <w:uiPriority w:val="99"/>
    <w:rsid w:val="001D5EBB"/>
  </w:style>
  <w:style w:type="paragraph" w:styleId="Footer">
    <w:name w:val="footer"/>
    <w:basedOn w:val="Normal"/>
    <w:link w:val="FooterChar"/>
    <w:uiPriority w:val="99"/>
    <w:unhideWhenUsed/>
    <w:rsid w:val="001D5EBB"/>
    <w:pPr>
      <w:tabs>
        <w:tab w:val="center" w:pos="4320"/>
        <w:tab w:val="right" w:pos="8640"/>
      </w:tabs>
    </w:pPr>
  </w:style>
  <w:style w:type="character" w:customStyle="1" w:styleId="FooterChar">
    <w:name w:val="Footer Char"/>
    <w:basedOn w:val="DefaultParagraphFont"/>
    <w:link w:val="Footer"/>
    <w:uiPriority w:val="99"/>
    <w:rsid w:val="001D5EBB"/>
  </w:style>
  <w:style w:type="character" w:styleId="Hyperlink">
    <w:name w:val="Hyperlink"/>
    <w:basedOn w:val="DefaultParagraphFont"/>
    <w:uiPriority w:val="99"/>
    <w:unhideWhenUsed/>
    <w:rsid w:val="00C72148"/>
    <w:rPr>
      <w:color w:val="0000FF" w:themeColor="hyperlink"/>
      <w:u w:val="single"/>
    </w:rPr>
  </w:style>
  <w:style w:type="character" w:styleId="FollowedHyperlink">
    <w:name w:val="FollowedHyperlink"/>
    <w:basedOn w:val="DefaultParagraphFont"/>
    <w:uiPriority w:val="99"/>
    <w:semiHidden/>
    <w:unhideWhenUsed/>
    <w:rsid w:val="002249F6"/>
    <w:rPr>
      <w:color w:val="800080" w:themeColor="followedHyperlink"/>
      <w:u w:val="single"/>
    </w:rPr>
  </w:style>
  <w:style w:type="character" w:styleId="CommentReference">
    <w:name w:val="annotation reference"/>
    <w:basedOn w:val="DefaultParagraphFont"/>
    <w:uiPriority w:val="99"/>
    <w:semiHidden/>
    <w:unhideWhenUsed/>
    <w:rsid w:val="00A00048"/>
    <w:rPr>
      <w:sz w:val="16"/>
      <w:szCs w:val="16"/>
    </w:rPr>
  </w:style>
  <w:style w:type="paragraph" w:styleId="CommentText">
    <w:name w:val="annotation text"/>
    <w:basedOn w:val="Normal"/>
    <w:link w:val="CommentTextChar"/>
    <w:uiPriority w:val="99"/>
    <w:unhideWhenUsed/>
    <w:rsid w:val="00A00048"/>
    <w:rPr>
      <w:sz w:val="20"/>
      <w:szCs w:val="20"/>
    </w:rPr>
  </w:style>
  <w:style w:type="character" w:customStyle="1" w:styleId="CommentTextChar">
    <w:name w:val="Comment Text Char"/>
    <w:basedOn w:val="DefaultParagraphFont"/>
    <w:link w:val="CommentText"/>
    <w:uiPriority w:val="99"/>
    <w:rsid w:val="00A00048"/>
    <w:rPr>
      <w:sz w:val="20"/>
      <w:szCs w:val="20"/>
    </w:rPr>
  </w:style>
  <w:style w:type="paragraph" w:styleId="CommentSubject">
    <w:name w:val="annotation subject"/>
    <w:basedOn w:val="CommentText"/>
    <w:next w:val="CommentText"/>
    <w:link w:val="CommentSubjectChar"/>
    <w:uiPriority w:val="99"/>
    <w:semiHidden/>
    <w:unhideWhenUsed/>
    <w:rsid w:val="00A00048"/>
    <w:rPr>
      <w:b/>
      <w:bCs/>
    </w:rPr>
  </w:style>
  <w:style w:type="character" w:customStyle="1" w:styleId="CommentSubjectChar">
    <w:name w:val="Comment Subject Char"/>
    <w:basedOn w:val="CommentTextChar"/>
    <w:link w:val="CommentSubject"/>
    <w:uiPriority w:val="99"/>
    <w:semiHidden/>
    <w:rsid w:val="00A00048"/>
    <w:rPr>
      <w:b/>
      <w:bCs/>
      <w:sz w:val="20"/>
      <w:szCs w:val="20"/>
    </w:rPr>
  </w:style>
  <w:style w:type="paragraph" w:styleId="NoSpacing">
    <w:name w:val="No Spacing"/>
    <w:link w:val="NoSpacingChar"/>
    <w:uiPriority w:val="1"/>
    <w:qFormat/>
    <w:rsid w:val="0014023E"/>
    <w:rPr>
      <w:rFonts w:ascii="Calibri" w:eastAsia="Calibri" w:hAnsi="Calibri" w:cs="Times New Roman"/>
      <w:sz w:val="22"/>
      <w:szCs w:val="22"/>
    </w:rPr>
  </w:style>
  <w:style w:type="paragraph" w:styleId="ListParagraph">
    <w:name w:val="List Paragraph"/>
    <w:aliases w:val="List Paragraph (numbered (a)),Lapis Bulleted List,Dot pt,F5 List Paragraph,List Paragraph1,No Spacing1,List Paragraph Char Char Char,Indicator Text,Numbered Para 1,Bullet 1,List Paragraph12,Bullet Points,MAIN CONTENT,List 100s,WB Para,L,C"/>
    <w:basedOn w:val="Normal"/>
    <w:link w:val="ListParagraphChar"/>
    <w:uiPriority w:val="34"/>
    <w:qFormat/>
    <w:rsid w:val="00136FA1"/>
    <w:pPr>
      <w:spacing w:after="200" w:line="276" w:lineRule="auto"/>
      <w:ind w:left="720"/>
      <w:contextualSpacing/>
    </w:pPr>
    <w:rPr>
      <w:rFonts w:ascii="Calibri" w:eastAsiaTheme="minorHAnsi" w:hAnsi="Calibri" w:cs="Times New Roman"/>
      <w:sz w:val="22"/>
      <w:szCs w:val="22"/>
    </w:rPr>
  </w:style>
  <w:style w:type="character" w:customStyle="1" w:styleId="ListParagraphChar">
    <w:name w:val="List Paragraph Char"/>
    <w:aliases w:val="List Paragraph (numbered (a)) Char,Lapis Bulleted List Char,Dot pt Char,F5 List Paragraph Char,List Paragraph1 Char,No Spacing1 Char,List Paragraph Char Char Char Char,Indicator Text Char,Numbered Para 1 Char,Bullet 1 Char,L Char"/>
    <w:link w:val="ListParagraph"/>
    <w:uiPriority w:val="34"/>
    <w:qFormat/>
    <w:locked/>
    <w:rsid w:val="00CB6B37"/>
    <w:rPr>
      <w:rFonts w:ascii="Calibri" w:eastAsiaTheme="minorHAnsi" w:hAnsi="Calibri" w:cs="Times New Roman"/>
      <w:sz w:val="22"/>
      <w:szCs w:val="22"/>
    </w:rPr>
  </w:style>
  <w:style w:type="character" w:customStyle="1" w:styleId="EmailStyle24">
    <w:name w:val="EmailStyle24"/>
    <w:rsid w:val="00CB6B37"/>
    <w:rPr>
      <w:rFonts w:ascii="Arial" w:hAnsi="Arial" w:cs="Arial" w:hint="default"/>
      <w:color w:val="000000"/>
    </w:rPr>
  </w:style>
  <w:style w:type="character" w:customStyle="1" w:styleId="NoSpacingChar">
    <w:name w:val="No Spacing Char"/>
    <w:basedOn w:val="DefaultParagraphFont"/>
    <w:link w:val="NoSpacing"/>
    <w:uiPriority w:val="1"/>
    <w:rsid w:val="00CB6B37"/>
    <w:rPr>
      <w:rFonts w:ascii="Calibri" w:eastAsia="Calibri" w:hAnsi="Calibri" w:cs="Times New Roman"/>
      <w:sz w:val="22"/>
      <w:szCs w:val="22"/>
    </w:rPr>
  </w:style>
  <w:style w:type="paragraph" w:styleId="Revision">
    <w:name w:val="Revision"/>
    <w:hidden/>
    <w:uiPriority w:val="99"/>
    <w:semiHidden/>
    <w:rsid w:val="00051098"/>
  </w:style>
  <w:style w:type="paragraph" w:styleId="PlainText">
    <w:name w:val="Plain Text"/>
    <w:basedOn w:val="Normal"/>
    <w:link w:val="PlainTextChar"/>
    <w:unhideWhenUsed/>
    <w:rsid w:val="004546A8"/>
    <w:rPr>
      <w:rFonts w:ascii="Courier New" w:eastAsia="Times New Roman" w:hAnsi="Courier New" w:cs="Courier New"/>
      <w:sz w:val="20"/>
      <w:szCs w:val="20"/>
    </w:rPr>
  </w:style>
  <w:style w:type="character" w:customStyle="1" w:styleId="PlainTextChar">
    <w:name w:val="Plain Text Char"/>
    <w:basedOn w:val="DefaultParagraphFont"/>
    <w:link w:val="PlainText"/>
    <w:rsid w:val="004546A8"/>
    <w:rPr>
      <w:rFonts w:ascii="Courier New" w:eastAsia="Times New Roman" w:hAnsi="Courier New" w:cs="Courier New"/>
      <w:sz w:val="20"/>
      <w:szCs w:val="20"/>
    </w:rPr>
  </w:style>
  <w:style w:type="paragraph" w:customStyle="1" w:styleId="BasicParagraph">
    <w:name w:val="[Basic Paragraph]"/>
    <w:basedOn w:val="Normal"/>
    <w:rsid w:val="004546A8"/>
    <w:pPr>
      <w:autoSpaceDE w:val="0"/>
      <w:autoSpaceDN w:val="0"/>
      <w:adjustRightInd w:val="0"/>
      <w:spacing w:line="288" w:lineRule="auto"/>
    </w:pPr>
    <w:rPr>
      <w:rFonts w:ascii="Times Roman" w:eastAsia="Calibri" w:hAnsi="Times Roman" w:cs="Times Roman"/>
      <w:color w:val="000000"/>
    </w:rPr>
  </w:style>
  <w:style w:type="paragraph" w:customStyle="1" w:styleId="Memoheading">
    <w:name w:val="Memo heading"/>
    <w:rsid w:val="004546A8"/>
    <w:rPr>
      <w:rFonts w:ascii="Times New Roman" w:eastAsia="Times New Roman" w:hAnsi="Times New Roman" w:cs="Times New Roman"/>
      <w:noProof/>
      <w:sz w:val="20"/>
      <w:szCs w:val="20"/>
    </w:rPr>
  </w:style>
  <w:style w:type="paragraph" w:styleId="BodyText">
    <w:name w:val="Body Text"/>
    <w:basedOn w:val="Normal"/>
    <w:link w:val="BodyTextChar"/>
    <w:rsid w:val="00A04309"/>
    <w:pPr>
      <w:spacing w:after="120"/>
    </w:pPr>
    <w:rPr>
      <w:rFonts w:ascii="Times New Roman" w:eastAsia="Times New Roman" w:hAnsi="Times New Roman" w:cs="Times New Roman"/>
      <w:szCs w:val="20"/>
    </w:rPr>
  </w:style>
  <w:style w:type="character" w:customStyle="1" w:styleId="BodyTextChar">
    <w:name w:val="Body Text Char"/>
    <w:basedOn w:val="DefaultParagraphFont"/>
    <w:link w:val="BodyText"/>
    <w:rsid w:val="00A04309"/>
    <w:rPr>
      <w:rFonts w:ascii="Times New Roman" w:eastAsia="Times New Roman" w:hAnsi="Times New Roman" w:cs="Times New Roman"/>
      <w:szCs w:val="20"/>
    </w:rPr>
  </w:style>
  <w:style w:type="character" w:styleId="UnresolvedMention">
    <w:name w:val="Unresolved Mention"/>
    <w:basedOn w:val="DefaultParagraphFont"/>
    <w:uiPriority w:val="99"/>
    <w:semiHidden/>
    <w:unhideWhenUsed/>
    <w:rsid w:val="002B5108"/>
    <w:rPr>
      <w:color w:val="605E5C"/>
      <w:shd w:val="clear" w:color="auto" w:fill="E1DFDD"/>
    </w:rPr>
  </w:style>
  <w:style w:type="character" w:styleId="IntenseEmphasis">
    <w:name w:val="Intense Emphasis"/>
    <w:basedOn w:val="DefaultParagraphFont"/>
    <w:uiPriority w:val="21"/>
    <w:qFormat/>
    <w:rsid w:val="00560AAC"/>
    <w:rPr>
      <w:b/>
      <w:bCs/>
      <w:i/>
      <w:iCs/>
      <w:color w:val="4F81BD" w:themeColor="accent1"/>
    </w:rPr>
  </w:style>
  <w:style w:type="table" w:styleId="TableGrid">
    <w:name w:val="Table Grid"/>
    <w:basedOn w:val="TableNormal"/>
    <w:uiPriority w:val="59"/>
    <w:rsid w:val="00560AAC"/>
    <w:rPr>
      <w:rFonts w:eastAsiaTheme="minorHAns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itle">
    <w:name w:val="Title"/>
    <w:basedOn w:val="Normal"/>
    <w:link w:val="TitleChar"/>
    <w:qFormat/>
    <w:rsid w:val="005730FF"/>
    <w:pPr>
      <w:jc w:val="center"/>
    </w:pPr>
    <w:rPr>
      <w:rFonts w:ascii="Times New Roman" w:eastAsia="Times New Roman" w:hAnsi="Times New Roman" w:cs="Times New Roman"/>
      <w:b/>
      <w:sz w:val="28"/>
      <w:szCs w:val="20"/>
      <w:lang w:eastAsia="ru-RU"/>
    </w:rPr>
  </w:style>
  <w:style w:type="character" w:customStyle="1" w:styleId="TitleChar">
    <w:name w:val="Title Char"/>
    <w:basedOn w:val="DefaultParagraphFont"/>
    <w:link w:val="Title"/>
    <w:rsid w:val="005730FF"/>
    <w:rPr>
      <w:rFonts w:ascii="Times New Roman" w:eastAsia="Times New Roman" w:hAnsi="Times New Roman" w:cs="Times New Roman"/>
      <w:b/>
      <w:sz w:val="28"/>
      <w:szCs w:val="20"/>
      <w:lang w:val="en"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02001">
      <w:bodyDiv w:val="1"/>
      <w:marLeft w:val="0"/>
      <w:marRight w:val="0"/>
      <w:marTop w:val="0"/>
      <w:marBottom w:val="0"/>
      <w:divBdr>
        <w:top w:val="none" w:sz="0" w:space="0" w:color="auto"/>
        <w:left w:val="none" w:sz="0" w:space="0" w:color="auto"/>
        <w:bottom w:val="none" w:sz="0" w:space="0" w:color="auto"/>
        <w:right w:val="none" w:sz="0" w:space="0" w:color="auto"/>
      </w:divBdr>
    </w:div>
    <w:div w:id="37047128">
      <w:bodyDiv w:val="1"/>
      <w:marLeft w:val="0"/>
      <w:marRight w:val="0"/>
      <w:marTop w:val="0"/>
      <w:marBottom w:val="0"/>
      <w:divBdr>
        <w:top w:val="none" w:sz="0" w:space="0" w:color="auto"/>
        <w:left w:val="none" w:sz="0" w:space="0" w:color="auto"/>
        <w:bottom w:val="none" w:sz="0" w:space="0" w:color="auto"/>
        <w:right w:val="none" w:sz="0" w:space="0" w:color="auto"/>
      </w:divBdr>
    </w:div>
    <w:div w:id="60103539">
      <w:bodyDiv w:val="1"/>
      <w:marLeft w:val="0"/>
      <w:marRight w:val="0"/>
      <w:marTop w:val="0"/>
      <w:marBottom w:val="0"/>
      <w:divBdr>
        <w:top w:val="none" w:sz="0" w:space="0" w:color="auto"/>
        <w:left w:val="none" w:sz="0" w:space="0" w:color="auto"/>
        <w:bottom w:val="none" w:sz="0" w:space="0" w:color="auto"/>
        <w:right w:val="none" w:sz="0" w:space="0" w:color="auto"/>
      </w:divBdr>
    </w:div>
    <w:div w:id="250740964">
      <w:bodyDiv w:val="1"/>
      <w:marLeft w:val="0"/>
      <w:marRight w:val="0"/>
      <w:marTop w:val="0"/>
      <w:marBottom w:val="0"/>
      <w:divBdr>
        <w:top w:val="none" w:sz="0" w:space="0" w:color="auto"/>
        <w:left w:val="none" w:sz="0" w:space="0" w:color="auto"/>
        <w:bottom w:val="none" w:sz="0" w:space="0" w:color="auto"/>
        <w:right w:val="none" w:sz="0" w:space="0" w:color="auto"/>
      </w:divBdr>
    </w:div>
    <w:div w:id="371073483">
      <w:bodyDiv w:val="1"/>
      <w:marLeft w:val="0"/>
      <w:marRight w:val="0"/>
      <w:marTop w:val="0"/>
      <w:marBottom w:val="0"/>
      <w:divBdr>
        <w:top w:val="none" w:sz="0" w:space="0" w:color="auto"/>
        <w:left w:val="none" w:sz="0" w:space="0" w:color="auto"/>
        <w:bottom w:val="none" w:sz="0" w:space="0" w:color="auto"/>
        <w:right w:val="none" w:sz="0" w:space="0" w:color="auto"/>
      </w:divBdr>
    </w:div>
    <w:div w:id="539173263">
      <w:bodyDiv w:val="1"/>
      <w:marLeft w:val="0"/>
      <w:marRight w:val="0"/>
      <w:marTop w:val="0"/>
      <w:marBottom w:val="0"/>
      <w:divBdr>
        <w:top w:val="none" w:sz="0" w:space="0" w:color="auto"/>
        <w:left w:val="none" w:sz="0" w:space="0" w:color="auto"/>
        <w:bottom w:val="none" w:sz="0" w:space="0" w:color="auto"/>
        <w:right w:val="none" w:sz="0" w:space="0" w:color="auto"/>
      </w:divBdr>
    </w:div>
    <w:div w:id="835801334">
      <w:bodyDiv w:val="1"/>
      <w:marLeft w:val="0"/>
      <w:marRight w:val="0"/>
      <w:marTop w:val="0"/>
      <w:marBottom w:val="0"/>
      <w:divBdr>
        <w:top w:val="none" w:sz="0" w:space="0" w:color="auto"/>
        <w:left w:val="none" w:sz="0" w:space="0" w:color="auto"/>
        <w:bottom w:val="none" w:sz="0" w:space="0" w:color="auto"/>
        <w:right w:val="none" w:sz="0" w:space="0" w:color="auto"/>
      </w:divBdr>
    </w:div>
    <w:div w:id="1030104899">
      <w:bodyDiv w:val="1"/>
      <w:marLeft w:val="0"/>
      <w:marRight w:val="0"/>
      <w:marTop w:val="0"/>
      <w:marBottom w:val="0"/>
      <w:divBdr>
        <w:top w:val="none" w:sz="0" w:space="0" w:color="auto"/>
        <w:left w:val="none" w:sz="0" w:space="0" w:color="auto"/>
        <w:bottom w:val="none" w:sz="0" w:space="0" w:color="auto"/>
        <w:right w:val="none" w:sz="0" w:space="0" w:color="auto"/>
      </w:divBdr>
    </w:div>
    <w:div w:id="1114132541">
      <w:bodyDiv w:val="1"/>
      <w:marLeft w:val="0"/>
      <w:marRight w:val="0"/>
      <w:marTop w:val="0"/>
      <w:marBottom w:val="0"/>
      <w:divBdr>
        <w:top w:val="none" w:sz="0" w:space="0" w:color="auto"/>
        <w:left w:val="none" w:sz="0" w:space="0" w:color="auto"/>
        <w:bottom w:val="none" w:sz="0" w:space="0" w:color="auto"/>
        <w:right w:val="none" w:sz="0" w:space="0" w:color="auto"/>
      </w:divBdr>
      <w:divsChild>
        <w:div w:id="706878998">
          <w:marLeft w:val="360"/>
          <w:marRight w:val="0"/>
          <w:marTop w:val="200"/>
          <w:marBottom w:val="0"/>
          <w:divBdr>
            <w:top w:val="none" w:sz="0" w:space="0" w:color="auto"/>
            <w:left w:val="none" w:sz="0" w:space="0" w:color="auto"/>
            <w:bottom w:val="none" w:sz="0" w:space="0" w:color="auto"/>
            <w:right w:val="none" w:sz="0" w:space="0" w:color="auto"/>
          </w:divBdr>
        </w:div>
      </w:divsChild>
    </w:div>
    <w:div w:id="1114595366">
      <w:bodyDiv w:val="1"/>
      <w:marLeft w:val="0"/>
      <w:marRight w:val="0"/>
      <w:marTop w:val="0"/>
      <w:marBottom w:val="0"/>
      <w:divBdr>
        <w:top w:val="none" w:sz="0" w:space="0" w:color="auto"/>
        <w:left w:val="none" w:sz="0" w:space="0" w:color="auto"/>
        <w:bottom w:val="none" w:sz="0" w:space="0" w:color="auto"/>
        <w:right w:val="none" w:sz="0" w:space="0" w:color="auto"/>
      </w:divBdr>
    </w:div>
    <w:div w:id="1295022012">
      <w:bodyDiv w:val="1"/>
      <w:marLeft w:val="0"/>
      <w:marRight w:val="0"/>
      <w:marTop w:val="0"/>
      <w:marBottom w:val="0"/>
      <w:divBdr>
        <w:top w:val="none" w:sz="0" w:space="0" w:color="auto"/>
        <w:left w:val="none" w:sz="0" w:space="0" w:color="auto"/>
        <w:bottom w:val="none" w:sz="0" w:space="0" w:color="auto"/>
        <w:right w:val="none" w:sz="0" w:space="0" w:color="auto"/>
      </w:divBdr>
      <w:divsChild>
        <w:div w:id="864249709">
          <w:marLeft w:val="0"/>
          <w:marRight w:val="0"/>
          <w:marTop w:val="0"/>
          <w:marBottom w:val="0"/>
          <w:divBdr>
            <w:top w:val="none" w:sz="0" w:space="0" w:color="auto"/>
            <w:left w:val="none" w:sz="0" w:space="0" w:color="auto"/>
            <w:bottom w:val="none" w:sz="0" w:space="0" w:color="auto"/>
            <w:right w:val="none" w:sz="0" w:space="0" w:color="auto"/>
          </w:divBdr>
        </w:div>
        <w:div w:id="1582718654">
          <w:marLeft w:val="0"/>
          <w:marRight w:val="0"/>
          <w:marTop w:val="0"/>
          <w:marBottom w:val="0"/>
          <w:divBdr>
            <w:top w:val="none" w:sz="0" w:space="0" w:color="auto"/>
            <w:left w:val="none" w:sz="0" w:space="0" w:color="auto"/>
            <w:bottom w:val="none" w:sz="0" w:space="0" w:color="auto"/>
            <w:right w:val="none" w:sz="0" w:space="0" w:color="auto"/>
          </w:divBdr>
        </w:div>
      </w:divsChild>
    </w:div>
    <w:div w:id="1605460765">
      <w:bodyDiv w:val="1"/>
      <w:marLeft w:val="0"/>
      <w:marRight w:val="0"/>
      <w:marTop w:val="0"/>
      <w:marBottom w:val="0"/>
      <w:divBdr>
        <w:top w:val="none" w:sz="0" w:space="0" w:color="auto"/>
        <w:left w:val="none" w:sz="0" w:space="0" w:color="auto"/>
        <w:bottom w:val="none" w:sz="0" w:space="0" w:color="auto"/>
        <w:right w:val="none" w:sz="0" w:space="0" w:color="auto"/>
      </w:divBdr>
    </w:div>
    <w:div w:id="1900549486">
      <w:bodyDiv w:val="1"/>
      <w:marLeft w:val="0"/>
      <w:marRight w:val="0"/>
      <w:marTop w:val="0"/>
      <w:marBottom w:val="0"/>
      <w:divBdr>
        <w:top w:val="none" w:sz="0" w:space="0" w:color="auto"/>
        <w:left w:val="none" w:sz="0" w:space="0" w:color="auto"/>
        <w:bottom w:val="none" w:sz="0" w:space="0" w:color="auto"/>
        <w:right w:val="none" w:sz="0" w:space="0" w:color="auto"/>
      </w:divBdr>
    </w:div>
    <w:div w:id="1934584205">
      <w:bodyDiv w:val="1"/>
      <w:marLeft w:val="0"/>
      <w:marRight w:val="0"/>
      <w:marTop w:val="0"/>
      <w:marBottom w:val="0"/>
      <w:divBdr>
        <w:top w:val="none" w:sz="0" w:space="0" w:color="auto"/>
        <w:left w:val="none" w:sz="0" w:space="0" w:color="auto"/>
        <w:bottom w:val="none" w:sz="0" w:space="0" w:color="auto"/>
        <w:right w:val="none" w:sz="0" w:space="0" w:color="auto"/>
      </w:divBdr>
    </w:div>
    <w:div w:id="2002005525">
      <w:bodyDiv w:val="1"/>
      <w:marLeft w:val="0"/>
      <w:marRight w:val="0"/>
      <w:marTop w:val="0"/>
      <w:marBottom w:val="0"/>
      <w:divBdr>
        <w:top w:val="none" w:sz="0" w:space="0" w:color="auto"/>
        <w:left w:val="none" w:sz="0" w:space="0" w:color="auto"/>
        <w:bottom w:val="none" w:sz="0" w:space="0" w:color="auto"/>
        <w:right w:val="none" w:sz="0" w:space="0" w:color="auto"/>
      </w:divBdr>
    </w:div>
    <w:div w:id="2024814960">
      <w:bodyDiv w:val="1"/>
      <w:marLeft w:val="0"/>
      <w:marRight w:val="0"/>
      <w:marTop w:val="0"/>
      <w:marBottom w:val="0"/>
      <w:divBdr>
        <w:top w:val="none" w:sz="0" w:space="0" w:color="auto"/>
        <w:left w:val="none" w:sz="0" w:space="0" w:color="auto"/>
        <w:bottom w:val="none" w:sz="0" w:space="0" w:color="auto"/>
        <w:right w:val="none" w:sz="0" w:space="0" w:color="auto"/>
      </w:divBdr>
    </w:div>
    <w:div w:id="214376929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customXml" Target="../customXml/item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customXml" Target="../customXml/item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 Id="rId14" Type="http://schemas.openxmlformats.org/officeDocument/2006/relationships/customXml" Target="../customXml/item4.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 ma:contentTypeID="0x010100155F732436BD414ABE4F9007290F88BC" ma:contentTypeVersion="29" ma:contentTypeDescription="Create a new document." ma:contentTypeScope="" ma:versionID="7756ab31655b06bf8e0fcba8adbbff5c">
  <xsd:schema xmlns:xsd="http://www.w3.org/2001/XMLSchema" xmlns:xs="http://www.w3.org/2001/XMLSchema" xmlns:p="http://schemas.microsoft.com/office/2006/metadata/properties" xmlns:ns2="d9cf0e28-81d2-4dc7-8b10-820d80ed680d" xmlns:ns3="e91d5986-7c29-4ed1-8a54-b8fb378ed474" targetNamespace="http://schemas.microsoft.com/office/2006/metadata/properties" ma:root="true" ma:fieldsID="27b71a969902f2a26b14ce6b28c5feb5" ns2:_="" ns3:_="">
    <xsd:import namespace="d9cf0e28-81d2-4dc7-8b10-820d80ed680d"/>
    <xsd:import namespace="e91d5986-7c29-4ed1-8a54-b8fb378ed474"/>
    <xsd:element name="properties">
      <xsd:complexType>
        <xsd:sequence>
          <xsd:element name="documentManagement">
            <xsd:complexType>
              <xsd:all>
                <xsd:element ref="ns2:DocumentCategory" minOccurs="0"/>
                <xsd:element ref="ns2:DocumentType" minOccurs="0"/>
                <xsd:element ref="ns2:FileClassificationMode" minOccurs="0"/>
                <xsd:element ref="ns2:FileNameDescription" minOccurs="0"/>
                <xsd:element ref="ns2:ProjectNumber" minOccurs="0"/>
                <xsd:element ref="ns2:OperatingUnit" minOccurs="0"/>
                <xsd:element ref="ns2:Language" minOccurs="0"/>
                <xsd:element ref="ns2:FunctionalArea" minOccurs="0"/>
                <xsd:element ref="ns2:OutputNumber" minOccurs="0"/>
                <xsd:element ref="ns2:DocumentStatus" minOccurs="0"/>
                <xsd:element ref="ns2:DocCoverageStartDate" minOccurs="0"/>
                <xsd:element ref="ns2:DocCoverageEndDate" minOccurs="0"/>
                <xsd:element ref="ns2:FocusArea" minOccurs="0"/>
                <xsd:element ref="ns2:AuthorName" minOccurs="0"/>
                <xsd:element ref="ns2:OfficeCountry" minOccurs="0"/>
                <xsd:element ref="ns2:MediaServiceMetadata" minOccurs="0"/>
                <xsd:element ref="ns2:MediaServiceFastMetadata" minOccurs="0"/>
                <xsd:element ref="ns2:MediaLengthInSecond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DateTaken" minOccurs="0"/>
                <xsd:element ref="ns2:MediaServiceObjectDetectorVersion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9cf0e28-81d2-4dc7-8b10-820d80ed680d" elementFormDefault="qualified">
    <xsd:import namespace="http://schemas.microsoft.com/office/2006/documentManagement/types"/>
    <xsd:import namespace="http://schemas.microsoft.com/office/infopath/2007/PartnerControls"/>
    <xsd:element name="DocumentCategory" ma:index="8" nillable="true" ma:displayName="DocumentCategory" ma:format="Dropdown" ma:internalName="DocumentCategory">
      <xsd:simpleType>
        <xsd:restriction base="dms:Text">
          <xsd:maxLength value="255"/>
        </xsd:restriction>
      </xsd:simpleType>
    </xsd:element>
    <xsd:element name="DocumentType" ma:index="9" nillable="true" ma:displayName="DocumentType" ma:format="Dropdown" ma:indexed="true" ma:internalName="DocumentType">
      <xsd:simpleType>
        <xsd:restriction base="dms:Text">
          <xsd:maxLength value="255"/>
        </xsd:restriction>
      </xsd:simpleType>
    </xsd:element>
    <xsd:element name="FileClassificationMode" ma:index="10" nillable="true" ma:displayName="FileClassificationMode" ma:format="Dropdown" ma:indexed="true" ma:internalName="FileClassificationMode">
      <xsd:simpleType>
        <xsd:restriction base="dms:Text">
          <xsd:maxLength value="255"/>
        </xsd:restriction>
      </xsd:simpleType>
    </xsd:element>
    <xsd:element name="FileNameDescription" ma:index="11" nillable="true" ma:displayName="FileNameDescription" ma:format="Dropdown" ma:indexed="true" ma:internalName="FileNameDescription">
      <xsd:simpleType>
        <xsd:restriction base="dms:Text">
          <xsd:maxLength value="255"/>
        </xsd:restriction>
      </xsd:simpleType>
    </xsd:element>
    <xsd:element name="ProjectNumber" ma:index="12" nillable="true" ma:displayName="ProjectNumber" ma:format="Dropdown" ma:indexed="true" ma:internalName="ProjectNumber">
      <xsd:simpleType>
        <xsd:restriction base="dms:Text">
          <xsd:maxLength value="255"/>
        </xsd:restriction>
      </xsd:simpleType>
    </xsd:element>
    <xsd:element name="OperatingUnit" ma:index="13" nillable="true" ma:displayName="OperatingUnit" ma:format="Dropdown" ma:indexed="true" ma:internalName="OperatingUnit">
      <xsd:simpleType>
        <xsd:restriction base="dms:Text">
          <xsd:maxLength value="255"/>
        </xsd:restriction>
      </xsd:simpleType>
    </xsd:element>
    <xsd:element name="Language" ma:index="14" nillable="true" ma:displayName="Language" ma:format="Dropdown" ma:internalName="Language">
      <xsd:simpleType>
        <xsd:restriction base="dms:Text">
          <xsd:maxLength value="255"/>
        </xsd:restriction>
      </xsd:simpleType>
    </xsd:element>
    <xsd:element name="FunctionalArea" ma:index="15" nillable="true" ma:displayName="FunctionalArea" ma:format="Dropdown" ma:internalName="FunctionalArea">
      <xsd:simpleType>
        <xsd:restriction base="dms:Text">
          <xsd:maxLength value="255"/>
        </xsd:restriction>
      </xsd:simpleType>
    </xsd:element>
    <xsd:element name="OutputNumber" ma:index="16" nillable="true" ma:displayName="OutputNumber" ma:format="Dropdown" ma:indexed="true" ma:internalName="OutputNumber">
      <xsd:simpleType>
        <xsd:restriction base="dms:Text">
          <xsd:maxLength value="255"/>
        </xsd:restriction>
      </xsd:simpleType>
    </xsd:element>
    <xsd:element name="DocumentStatus" ma:index="17" nillable="true" ma:displayName="DocumentStatus" ma:format="Dropdown" ma:internalName="DocumentStatus">
      <xsd:simpleType>
        <xsd:restriction base="dms:Text">
          <xsd:maxLength value="255"/>
        </xsd:restriction>
      </xsd:simpleType>
    </xsd:element>
    <xsd:element name="DocCoverageStartDate" ma:index="18" nillable="true" ma:displayName="DocCoverageStartDate" ma:default="[today]" ma:format="DateOnly" ma:indexed="true" ma:internalName="DocCoverageStartDate">
      <xsd:simpleType>
        <xsd:restriction base="dms:DateTime"/>
      </xsd:simpleType>
    </xsd:element>
    <xsd:element name="DocCoverageEndDate" ma:index="19" nillable="true" ma:displayName="DocCoverageEndDate" ma:format="DateOnly" ma:internalName="DocCoverageEndDate">
      <xsd:simpleType>
        <xsd:restriction base="dms:DateTime"/>
      </xsd:simpleType>
    </xsd:element>
    <xsd:element name="FocusArea" ma:index="20" nillable="true" ma:displayName="FocusArea" ma:format="Dropdown" ma:internalName="FocusArea">
      <xsd:simpleType>
        <xsd:restriction base="dms:Text">
          <xsd:maxLength value="255"/>
        </xsd:restriction>
      </xsd:simpleType>
    </xsd:element>
    <xsd:element name="AuthorName" ma:index="21" nillable="true" ma:displayName="AuthorName" ma:format="Dropdown" ma:indexed="true" ma:internalName="AuthorName">
      <xsd:simpleType>
        <xsd:restriction base="dms:Text">
          <xsd:maxLength value="255"/>
        </xsd:restriction>
      </xsd:simpleType>
    </xsd:element>
    <xsd:element name="OfficeCountry" ma:index="22" nillable="true" ma:displayName="OfficeCountry" ma:format="Dropdown" ma:indexed="true" ma:internalName="OfficeCountry">
      <xsd:simpleType>
        <xsd:restriction base="dms:Text">
          <xsd:maxLength value="255"/>
        </xsd:restriction>
      </xsd:simpleType>
    </xsd:element>
    <xsd:element name="MediaServiceMetadata" ma:index="23" nillable="true" ma:displayName="MediaServiceMetadata" ma:hidden="true" ma:internalName="MediaServiceMetadata" ma:readOnly="true">
      <xsd:simpleType>
        <xsd:restriction base="dms:Note"/>
      </xsd:simpleType>
    </xsd:element>
    <xsd:element name="MediaServiceFastMetadata" ma:index="24" nillable="true" ma:displayName="MediaServiceFastMetadata" ma:hidden="true" ma:internalName="MediaServiceFastMetadata" ma:readOnly="true">
      <xsd:simpleType>
        <xsd:restriction base="dms:Note"/>
      </xsd:simpleType>
    </xsd:element>
    <xsd:element name="MediaLengthInSeconds" ma:index="25" nillable="true" ma:displayName="MediaLengthInSeconds" ma:hidden="true" ma:internalName="MediaLengthInSeconds" ma:readOnly="true">
      <xsd:simpleType>
        <xsd:restriction base="dms:Unknown"/>
      </xsd:simpleType>
    </xsd:element>
    <xsd:element name="lcf76f155ced4ddcb4097134ff3c332f" ma:index="27" nillable="true" ma:taxonomy="true" ma:internalName="lcf76f155ced4ddcb4097134ff3c332f" ma:taxonomyFieldName="MediaServiceImageTags" ma:displayName="Image Tags" ma:readOnly="false" ma:fieldId="{5cf76f15-5ced-4ddc-b409-7134ff3c332f}" ma:taxonomyMulti="true" ma:sspId="f8ebb0a5-c57d-4c3a-bec7-8a38252dd05c" ma:termSetId="09814cd3-568e-fe90-9814-8d621ff8fb84" ma:anchorId="fba54fb3-c3e1-fe81-a776-ca4b69148c4d" ma:open="true" ma:isKeyword="false">
      <xsd:complexType>
        <xsd:sequence>
          <xsd:element ref="pc:Terms" minOccurs="0" maxOccurs="1"/>
        </xsd:sequence>
      </xsd:complexType>
    </xsd:element>
    <xsd:element name="MediaServiceGenerationTime" ma:index="29" nillable="true" ma:displayName="MediaServiceGenerationTime" ma:hidden="true" ma:internalName="MediaServiceGenerationTime" ma:readOnly="true">
      <xsd:simpleType>
        <xsd:restriction base="dms:Text"/>
      </xsd:simpleType>
    </xsd:element>
    <xsd:element name="MediaServiceEventHashCode" ma:index="30" nillable="true" ma:displayName="MediaServiceEventHashCode" ma:hidden="true" ma:internalName="MediaServiceEventHashCode" ma:readOnly="true">
      <xsd:simpleType>
        <xsd:restriction base="dms:Text"/>
      </xsd:simpleType>
    </xsd:element>
    <xsd:element name="MediaServiceOCR" ma:index="31" nillable="true" ma:displayName="Extracted Text" ma:internalName="MediaServiceOCR" ma:readOnly="true">
      <xsd:simpleType>
        <xsd:restriction base="dms:Note">
          <xsd:maxLength value="255"/>
        </xsd:restriction>
      </xsd:simpleType>
    </xsd:element>
    <xsd:element name="MediaServiceDateTaken" ma:index="32" nillable="true" ma:displayName="MediaServiceDateTaken" ma:hidden="true" ma:indexed="true" ma:internalName="MediaServiceDateTaken" ma:readOnly="true">
      <xsd:simpleType>
        <xsd:restriction base="dms:Text"/>
      </xsd:simpleType>
    </xsd:element>
    <xsd:element name="MediaServiceObjectDetectorVersions" ma:index="33" nillable="true" ma:displayName="MediaServiceObjectDetectorVersions" ma:hidden="true" ma:indexed="true" ma:internalName="MediaServiceObjectDetectorVersions" ma:readOnly="true">
      <xsd:simpleType>
        <xsd:restriction base="dms:Text"/>
      </xsd:simpleType>
    </xsd:element>
    <xsd:element name="MediaServiceLocation" ma:index="34" nillable="true" ma:displayName="Location" ma:indexed="true" ma:internalName="MediaServiceLocation" ma:readOnly="true">
      <xsd:simpleType>
        <xsd:restriction base="dms:Text"/>
      </xsd:simpleType>
    </xsd:element>
    <xsd:element name="MediaServiceSearchProperties" ma:index="3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e91d5986-7c29-4ed1-8a54-b8fb378ed474" elementFormDefault="qualified">
    <xsd:import namespace="http://schemas.microsoft.com/office/2006/documentManagement/types"/>
    <xsd:import namespace="http://schemas.microsoft.com/office/infopath/2007/PartnerControls"/>
    <xsd:element name="TaxCatchAll" ma:index="28" nillable="true" ma:displayName="Taxonomy Catch All Column" ma:hidden="true" ma:list="{89ecd518-8760-4857-902e-5583cb61199f}" ma:internalName="TaxCatchAll" ma:showField="CatchAllData" ma:web="e91d5986-7c29-4ed1-8a54-b8fb378ed47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OfficeCountry xmlns="d9cf0e28-81d2-4dc7-8b10-820d80ed680d">B0580 - Turkmenistan - Ashgabad</OfficeCountry>
    <DocumentStatus xmlns="d9cf0e28-81d2-4dc7-8b10-820d80ed680d">Approved</DocumentStatus>
    <DocCoverageEndDate xmlns="d9cf0e28-81d2-4dc7-8b10-820d80ed680d">2025-12-31T05:00:00+00:00</DocCoverageEndDate>
    <TaxCatchAll xmlns="e91d5986-7c29-4ed1-8a54-b8fb378ed474" xsi:nil="true"/>
    <FunctionalArea xmlns="d9cf0e28-81d2-4dc7-8b10-820d80ed680d" xsi:nil="true"/>
    <FileNameDescription xmlns="d9cf0e28-81d2-4dc7-8b10-820d80ed680d" xsi:nil="true"/>
    <ProjectNumber xmlns="d9cf0e28-81d2-4dc7-8b10-820d80ed680d">01002070</ProjectNumber>
    <DocumentType xmlns="d9cf0e28-81d2-4dc7-8b10-820d80ed680d">PAC Meeting Minutes</DocumentType>
    <Language xmlns="d9cf0e28-81d2-4dc7-8b10-820d80ed680d">English</Language>
    <AuthorName xmlns="d9cf0e28-81d2-4dc7-8b10-820d80ed680d">UNDP</AuthorName>
    <DocumentCategory xmlns="d9cf0e28-81d2-4dc7-8b10-820d80ed680d">Project</DocumentCategory>
    <OperatingUnit xmlns="d9cf0e28-81d2-4dc7-8b10-820d80ed680d">UNDP-TKM</OperatingUnit>
    <lcf76f155ced4ddcb4097134ff3c332f xmlns="d9cf0e28-81d2-4dc7-8b10-820d80ed680d">
      <Terms xmlns="http://schemas.microsoft.com/office/infopath/2007/PartnerControls"/>
    </lcf76f155ced4ddcb4097134ff3c332f>
    <FocusArea xmlns="d9cf0e28-81d2-4dc7-8b10-820d80ed680d" xsi:nil="true"/>
    <DocCoverageStartDate xmlns="d9cf0e28-81d2-4dc7-8b10-820d80ed680d">2025-01-01T05:00:00+00:00</DocCoverageStartDate>
    <FileClassificationMode xmlns="d9cf0e28-81d2-4dc7-8b10-820d80ed680d">Public</FileClassificationMode>
    <OutputNumber xmlns="d9cf0e28-81d2-4dc7-8b10-820d80ed680d" xsi:nil="true"/>
  </documentManagement>
</p:properties>
</file>

<file path=customXml/itemProps1.xml><?xml version="1.0" encoding="utf-8"?>
<ds:datastoreItem xmlns:ds="http://schemas.openxmlformats.org/officeDocument/2006/customXml" ds:itemID="{CBD852E1-BF0A-4AEE-8495-D1CDA0062FD1}">
  <ds:schemaRefs>
    <ds:schemaRef ds:uri="http://schemas.openxmlformats.org/officeDocument/2006/bibliography"/>
  </ds:schemaRefs>
</ds:datastoreItem>
</file>

<file path=customXml/itemProps2.xml><?xml version="1.0" encoding="utf-8"?>
<ds:datastoreItem xmlns:ds="http://schemas.openxmlformats.org/officeDocument/2006/customXml" ds:itemID="{2BC4E790-ECB6-401A-A356-E310FB827128}"/>
</file>

<file path=customXml/itemProps3.xml><?xml version="1.0" encoding="utf-8"?>
<ds:datastoreItem xmlns:ds="http://schemas.openxmlformats.org/officeDocument/2006/customXml" ds:itemID="{A577F5A1-52A0-482B-A98A-D71A3BC64174}"/>
</file>

<file path=customXml/itemProps4.xml><?xml version="1.0" encoding="utf-8"?>
<ds:datastoreItem xmlns:ds="http://schemas.openxmlformats.org/officeDocument/2006/customXml" ds:itemID="{96F1603B-9AEE-4E2B-90A4-3ABF373453D2}"/>
</file>

<file path=docProps/app.xml><?xml version="1.0" encoding="utf-8"?>
<Properties xmlns="http://schemas.openxmlformats.org/officeDocument/2006/extended-properties" xmlns:vt="http://schemas.openxmlformats.org/officeDocument/2006/docPropsVTypes">
  <Template>Normal.dotm</Template>
  <TotalTime>3</TotalTime>
  <Pages>4</Pages>
  <Words>1523</Words>
  <Characters>8682</Characters>
  <Application>Microsoft Office Word</Application>
  <DocSecurity>0</DocSecurity>
  <Lines>72</Lines>
  <Paragraphs>20</Paragraphs>
  <ScaleCrop>false</ScaleCrop>
  <HeadingPairs>
    <vt:vector size="4" baseType="variant">
      <vt:variant>
        <vt:lpstr>Title</vt:lpstr>
      </vt:variant>
      <vt:variant>
        <vt:i4>1</vt:i4>
      </vt:variant>
      <vt:variant>
        <vt:lpstr>Название</vt:lpstr>
      </vt:variant>
      <vt:variant>
        <vt:i4>1</vt:i4>
      </vt:variant>
    </vt:vector>
  </HeadingPairs>
  <TitlesOfParts>
    <vt:vector size="2" baseType="lpstr">
      <vt:lpstr/>
      <vt:lpstr/>
    </vt:vector>
  </TitlesOfParts>
  <Company>Columbia University</Company>
  <LinksUpToDate>false</LinksUpToDate>
  <CharactersWithSpaces>10185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Irma Ovelar</dc:creator>
  <cp:lastModifiedBy>Irina Gukasova</cp:lastModifiedBy>
  <cp:revision>3</cp:revision>
  <cp:lastPrinted>2025-02-28T06:52:00Z</cp:lastPrinted>
  <dcterms:created xsi:type="dcterms:W3CDTF">2025-04-07T04:43:00Z</dcterms:created>
  <dcterms:modified xsi:type="dcterms:W3CDTF">2025-04-07T04:44:00Z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0x010100155F732436BD414ABE4F9007290F88BC</vt:lpwstr>
  </property>
</Properties>
</file>